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BF5" w:rsidRPr="00133BF5" w:rsidRDefault="00133BF5" w:rsidP="00133BF5">
      <w:pPr>
        <w:rPr>
          <w:rFonts w:ascii="Arial" w:hAnsi="Arial"/>
          <w:b/>
          <w:bCs/>
          <w:sz w:val="24"/>
          <w:szCs w:val="24"/>
          <w:lang w:val="es-VE"/>
        </w:rPr>
      </w:pPr>
      <w:r w:rsidRPr="00133BF5">
        <w:rPr>
          <w:rFonts w:ascii="Arial" w:hAnsi="Arial"/>
          <w:b/>
          <w:bCs/>
          <w:sz w:val="24"/>
          <w:szCs w:val="24"/>
          <w:lang w:val="es-VE"/>
        </w:rPr>
        <w:t>UNIVERSIDAD CENTRAL DE VENEZUELA</w:t>
      </w:r>
    </w:p>
    <w:p w:rsidR="00133BF5" w:rsidRPr="00133BF5" w:rsidRDefault="00133BF5" w:rsidP="00133BF5">
      <w:pPr>
        <w:contextualSpacing/>
        <w:rPr>
          <w:rFonts w:ascii="Arial" w:hAnsi="Arial"/>
          <w:b/>
          <w:bCs/>
          <w:sz w:val="24"/>
          <w:szCs w:val="24"/>
          <w:lang w:val="es-VE"/>
        </w:rPr>
      </w:pPr>
      <w:r w:rsidRPr="00133BF5">
        <w:rPr>
          <w:rFonts w:ascii="Arial" w:hAnsi="Arial"/>
          <w:b/>
          <w:bCs/>
          <w:sz w:val="24"/>
          <w:szCs w:val="24"/>
          <w:lang w:val="es-VE"/>
        </w:rPr>
        <w:t xml:space="preserve">Doctorado en Economía </w:t>
      </w:r>
    </w:p>
    <w:p w:rsidR="00133BF5" w:rsidRPr="006439D0" w:rsidRDefault="00133BF5" w:rsidP="00133BF5">
      <w:pPr>
        <w:contextualSpacing/>
        <w:rPr>
          <w:rFonts w:ascii="Arial" w:hAnsi="Arial"/>
          <w:b/>
          <w:bCs/>
          <w:sz w:val="24"/>
          <w:szCs w:val="24"/>
        </w:rPr>
      </w:pPr>
      <w:proofErr w:type="spellStart"/>
      <w:r w:rsidRPr="006439D0">
        <w:rPr>
          <w:rFonts w:ascii="Arial" w:hAnsi="Arial"/>
          <w:b/>
          <w:bCs/>
          <w:sz w:val="24"/>
          <w:szCs w:val="24"/>
        </w:rPr>
        <w:t>Cátedra</w:t>
      </w:r>
      <w:proofErr w:type="spellEnd"/>
      <w:r w:rsidRPr="006439D0">
        <w:rPr>
          <w:rFonts w:ascii="Arial" w:hAnsi="Arial"/>
          <w:b/>
          <w:bCs/>
          <w:sz w:val="24"/>
          <w:szCs w:val="24"/>
        </w:rPr>
        <w:t xml:space="preserve"> Alberto </w:t>
      </w:r>
      <w:proofErr w:type="spellStart"/>
      <w:r w:rsidRPr="006439D0">
        <w:rPr>
          <w:rFonts w:ascii="Arial" w:hAnsi="Arial"/>
          <w:b/>
          <w:bCs/>
          <w:sz w:val="24"/>
          <w:szCs w:val="24"/>
        </w:rPr>
        <w:t>Adriani</w:t>
      </w:r>
      <w:proofErr w:type="spellEnd"/>
    </w:p>
    <w:p w:rsidR="00B02460" w:rsidRDefault="00B02460">
      <w:pPr>
        <w:jc w:val="center"/>
        <w:rPr>
          <w:rFonts w:ascii="Arial" w:eastAsia="Arial" w:hAnsi="Arial" w:cs="Arial"/>
          <w:b/>
          <w:sz w:val="24"/>
        </w:rPr>
      </w:pPr>
    </w:p>
    <w:p w:rsidR="00B02460" w:rsidRDefault="00B02460">
      <w:pPr>
        <w:jc w:val="center"/>
        <w:rPr>
          <w:rFonts w:ascii="Arial" w:eastAsia="Arial" w:hAnsi="Arial" w:cs="Arial"/>
          <w:b/>
          <w:sz w:val="24"/>
        </w:rPr>
      </w:pPr>
    </w:p>
    <w:p w:rsidR="00B02460" w:rsidRDefault="00B02460">
      <w:pPr>
        <w:jc w:val="center"/>
        <w:rPr>
          <w:rFonts w:ascii="Arial" w:eastAsia="Arial" w:hAnsi="Arial" w:cs="Arial"/>
          <w:b/>
          <w:sz w:val="24"/>
        </w:rPr>
      </w:pPr>
    </w:p>
    <w:p w:rsidR="00B02460" w:rsidRDefault="00B02460">
      <w:pPr>
        <w:jc w:val="center"/>
        <w:rPr>
          <w:rFonts w:ascii="Arial" w:eastAsia="Arial" w:hAnsi="Arial" w:cs="Arial"/>
          <w:b/>
          <w:sz w:val="24"/>
        </w:rPr>
      </w:pPr>
    </w:p>
    <w:p w:rsidR="00B02460" w:rsidRPr="00133BF5" w:rsidRDefault="00306CE5">
      <w:pPr>
        <w:jc w:val="center"/>
        <w:rPr>
          <w:rFonts w:ascii="Arial" w:eastAsia="Arial" w:hAnsi="Arial" w:cs="Arial"/>
          <w:b/>
          <w:sz w:val="36"/>
          <w:szCs w:val="36"/>
        </w:rPr>
      </w:pPr>
      <w:r w:rsidRPr="00133BF5">
        <w:rPr>
          <w:rFonts w:ascii="Arial" w:eastAsia="Arial" w:hAnsi="Arial" w:cs="Arial"/>
          <w:b/>
          <w:sz w:val="36"/>
          <w:szCs w:val="36"/>
        </w:rPr>
        <w:t>ECONOMIC RATIONALITY AND</w:t>
      </w:r>
    </w:p>
    <w:p w:rsidR="00B02460" w:rsidRPr="00133BF5" w:rsidRDefault="00306CE5">
      <w:pPr>
        <w:jc w:val="center"/>
        <w:rPr>
          <w:rFonts w:ascii="Arial" w:eastAsia="Arial" w:hAnsi="Arial" w:cs="Arial"/>
          <w:b/>
          <w:sz w:val="36"/>
          <w:szCs w:val="36"/>
        </w:rPr>
      </w:pPr>
      <w:r w:rsidRPr="00133BF5">
        <w:rPr>
          <w:rFonts w:ascii="Arial" w:eastAsia="Arial" w:hAnsi="Arial" w:cs="Arial"/>
          <w:b/>
          <w:sz w:val="36"/>
          <w:szCs w:val="36"/>
        </w:rPr>
        <w:t>POLITICAL BEHAVIOR ALLIES OR ADVERSARIES?</w:t>
      </w:r>
    </w:p>
    <w:p w:rsidR="00B02460" w:rsidRDefault="00B02460">
      <w:pPr>
        <w:jc w:val="center"/>
        <w:rPr>
          <w:rFonts w:ascii="Arial" w:eastAsia="Arial" w:hAnsi="Arial" w:cs="Arial"/>
          <w:sz w:val="24"/>
        </w:rPr>
      </w:pPr>
    </w:p>
    <w:p w:rsidR="00B02460" w:rsidRDefault="00B02460">
      <w:pPr>
        <w:jc w:val="center"/>
        <w:rPr>
          <w:rFonts w:ascii="Arial" w:eastAsia="Arial" w:hAnsi="Arial" w:cs="Arial"/>
          <w:sz w:val="24"/>
        </w:rPr>
      </w:pPr>
    </w:p>
    <w:p w:rsidR="002332C3" w:rsidRDefault="002332C3">
      <w:pPr>
        <w:jc w:val="center"/>
        <w:rPr>
          <w:rFonts w:ascii="Arial" w:eastAsia="Arial" w:hAnsi="Arial" w:cs="Arial"/>
          <w:sz w:val="24"/>
        </w:rPr>
      </w:pPr>
    </w:p>
    <w:p w:rsidR="002332C3" w:rsidRDefault="002332C3">
      <w:pPr>
        <w:jc w:val="center"/>
        <w:rPr>
          <w:rFonts w:ascii="Arial" w:eastAsia="Arial" w:hAnsi="Arial" w:cs="Arial"/>
          <w:sz w:val="24"/>
        </w:rPr>
      </w:pPr>
    </w:p>
    <w:p w:rsidR="002332C3" w:rsidRDefault="002332C3">
      <w:pPr>
        <w:jc w:val="center"/>
        <w:rPr>
          <w:rFonts w:ascii="Arial" w:eastAsia="Arial" w:hAnsi="Arial" w:cs="Arial"/>
          <w:sz w:val="24"/>
        </w:rPr>
      </w:pPr>
    </w:p>
    <w:p w:rsidR="00B02460" w:rsidRDefault="00B02460">
      <w:pPr>
        <w:jc w:val="center"/>
        <w:rPr>
          <w:rFonts w:ascii="Arial" w:eastAsia="Arial" w:hAnsi="Arial" w:cs="Arial"/>
          <w:sz w:val="24"/>
        </w:rPr>
      </w:pPr>
    </w:p>
    <w:p w:rsidR="00133BF5" w:rsidRPr="00133BF5" w:rsidRDefault="00133BF5" w:rsidP="00133BF5">
      <w:pPr>
        <w:contextualSpacing/>
        <w:jc w:val="center"/>
        <w:rPr>
          <w:b/>
          <w:bCs/>
          <w:sz w:val="32"/>
          <w:szCs w:val="32"/>
          <w:lang w:val="es-VE"/>
        </w:rPr>
      </w:pPr>
      <w:r w:rsidRPr="00133BF5">
        <w:rPr>
          <w:b/>
          <w:bCs/>
          <w:sz w:val="32"/>
          <w:szCs w:val="32"/>
          <w:lang w:val="es-VE"/>
        </w:rPr>
        <w:t>Prof. Dr. Luis Mata Mollejas (*</w:t>
      </w:r>
    </w:p>
    <w:p w:rsidR="00133BF5" w:rsidRPr="006439D0" w:rsidRDefault="00133BF5" w:rsidP="00133BF5">
      <w:pPr>
        <w:contextualSpacing/>
        <w:jc w:val="center"/>
        <w:rPr>
          <w:b/>
          <w:bCs/>
          <w:sz w:val="32"/>
          <w:szCs w:val="32"/>
          <w:lang w:val="de-DE"/>
        </w:rPr>
      </w:pPr>
      <w:r w:rsidRPr="00133BF5">
        <w:rPr>
          <w:b/>
          <w:bCs/>
          <w:sz w:val="32"/>
          <w:szCs w:val="32"/>
          <w:lang w:val="es-VE"/>
        </w:rPr>
        <w:t xml:space="preserve"> </w:t>
      </w:r>
      <w:r w:rsidRPr="006439D0">
        <w:rPr>
          <w:b/>
          <w:bCs/>
          <w:sz w:val="32"/>
          <w:szCs w:val="32"/>
          <w:lang w:val="de-DE"/>
        </w:rPr>
        <w:t xml:space="preserve">Dr. Dr. Kasim Asker Hasan (**) </w:t>
      </w:r>
    </w:p>
    <w:p w:rsidR="00133BF5" w:rsidRPr="006439D0" w:rsidRDefault="00133BF5" w:rsidP="00133BF5">
      <w:pPr>
        <w:contextualSpacing/>
        <w:jc w:val="center"/>
        <w:rPr>
          <w:b/>
          <w:bCs/>
          <w:sz w:val="32"/>
          <w:szCs w:val="32"/>
          <w:lang w:val="de-DE"/>
        </w:rPr>
      </w:pPr>
    </w:p>
    <w:p w:rsidR="00133BF5" w:rsidRPr="006439D0" w:rsidRDefault="00133BF5" w:rsidP="00133BF5">
      <w:pPr>
        <w:contextualSpacing/>
        <w:jc w:val="center"/>
        <w:rPr>
          <w:lang w:val="de-DE"/>
        </w:rPr>
      </w:pPr>
    </w:p>
    <w:p w:rsidR="00133BF5" w:rsidRPr="006439D0" w:rsidRDefault="00133BF5" w:rsidP="00133BF5">
      <w:pPr>
        <w:contextualSpacing/>
        <w:jc w:val="center"/>
        <w:rPr>
          <w:lang w:val="de-DE"/>
        </w:rPr>
      </w:pPr>
    </w:p>
    <w:p w:rsidR="00133BF5" w:rsidRPr="006439D0" w:rsidRDefault="00133BF5" w:rsidP="00133BF5">
      <w:pPr>
        <w:contextualSpacing/>
        <w:jc w:val="center"/>
        <w:rPr>
          <w:lang w:val="de-DE"/>
        </w:rPr>
      </w:pPr>
    </w:p>
    <w:p w:rsidR="00133BF5" w:rsidRPr="006439D0" w:rsidRDefault="00133BF5" w:rsidP="00133BF5">
      <w:pPr>
        <w:contextualSpacing/>
        <w:jc w:val="center"/>
        <w:rPr>
          <w:lang w:val="de-DE"/>
        </w:rPr>
      </w:pPr>
    </w:p>
    <w:p w:rsidR="00133BF5" w:rsidRPr="006439D0" w:rsidRDefault="00133BF5" w:rsidP="00133BF5">
      <w:pPr>
        <w:contextualSpacing/>
        <w:jc w:val="center"/>
        <w:rPr>
          <w:lang w:val="de-DE"/>
        </w:rPr>
      </w:pPr>
    </w:p>
    <w:p w:rsidR="00133BF5" w:rsidRPr="00133BF5" w:rsidRDefault="00133BF5" w:rsidP="00133BF5">
      <w:pPr>
        <w:contextualSpacing/>
        <w:jc w:val="center"/>
        <w:rPr>
          <w:b/>
          <w:bCs/>
        </w:rPr>
      </w:pPr>
      <w:r w:rsidRPr="00133BF5">
        <w:rPr>
          <w:b/>
          <w:bCs/>
        </w:rPr>
        <w:t xml:space="preserve">(*) President of the National Academy of Economic Sciences of Venezuela and Coordinator of the Doctorate in Economics of the UCV, Caracas. </w:t>
      </w:r>
    </w:p>
    <w:p w:rsidR="00133BF5" w:rsidRPr="00133BF5" w:rsidRDefault="00133BF5" w:rsidP="00133BF5">
      <w:pPr>
        <w:contextualSpacing/>
        <w:jc w:val="center"/>
        <w:rPr>
          <w:rFonts w:ascii="Arial" w:hAnsi="Arial"/>
          <w:b/>
          <w:bCs/>
          <w:sz w:val="24"/>
          <w:szCs w:val="24"/>
        </w:rPr>
      </w:pPr>
      <w:r w:rsidRPr="00133BF5">
        <w:rPr>
          <w:b/>
          <w:bCs/>
        </w:rPr>
        <w:t>(**) Ambassador of the Republic of Iraq in Caracas and Cuba and Doctor and Post doctorate in Economics at UCV and Doctor in Engineering at the University of Aachen-Germany</w:t>
      </w:r>
    </w:p>
    <w:p w:rsidR="00133BF5" w:rsidRPr="00133BF5" w:rsidRDefault="00133BF5" w:rsidP="00133BF5">
      <w:pPr>
        <w:contextualSpacing/>
        <w:jc w:val="center"/>
        <w:rPr>
          <w:rFonts w:ascii="Arial" w:hAnsi="Arial"/>
          <w:b/>
          <w:bCs/>
          <w:sz w:val="24"/>
          <w:szCs w:val="24"/>
        </w:rPr>
      </w:pPr>
    </w:p>
    <w:p w:rsidR="00133BF5" w:rsidRPr="008D2DC0" w:rsidRDefault="00133BF5" w:rsidP="00133BF5">
      <w:pPr>
        <w:contextualSpacing/>
        <w:jc w:val="center"/>
        <w:rPr>
          <w:rFonts w:ascii="Arial" w:hAnsi="Arial"/>
          <w:b/>
          <w:bCs/>
          <w:sz w:val="24"/>
          <w:szCs w:val="24"/>
        </w:rPr>
      </w:pPr>
    </w:p>
    <w:p w:rsidR="00B02460" w:rsidRPr="00133BF5" w:rsidRDefault="00B02460">
      <w:pPr>
        <w:jc w:val="center"/>
        <w:rPr>
          <w:rFonts w:ascii="Arial" w:eastAsia="Arial" w:hAnsi="Arial" w:cs="Arial"/>
          <w:b/>
          <w:bCs/>
          <w:sz w:val="24"/>
        </w:rPr>
      </w:pPr>
    </w:p>
    <w:p w:rsidR="00133BF5" w:rsidRPr="00133BF5" w:rsidRDefault="00133BF5" w:rsidP="00133BF5">
      <w:pPr>
        <w:jc w:val="center"/>
        <w:rPr>
          <w:rFonts w:ascii="Arial" w:eastAsia="Arial" w:hAnsi="Arial" w:cs="Arial"/>
          <w:b/>
          <w:bCs/>
          <w:sz w:val="24"/>
        </w:rPr>
      </w:pPr>
      <w:r w:rsidRPr="00133BF5">
        <w:rPr>
          <w:rFonts w:ascii="Arial" w:eastAsia="Arial" w:hAnsi="Arial" w:cs="Arial"/>
          <w:b/>
          <w:bCs/>
          <w:sz w:val="24"/>
        </w:rPr>
        <w:t>Caracas, December, 2021</w:t>
      </w:r>
    </w:p>
    <w:p w:rsidR="00B02460" w:rsidRPr="00133BF5" w:rsidRDefault="00B02460">
      <w:pPr>
        <w:jc w:val="center"/>
        <w:rPr>
          <w:rFonts w:ascii="Arial" w:eastAsia="Arial" w:hAnsi="Arial" w:cs="Arial"/>
          <w:sz w:val="24"/>
        </w:rPr>
      </w:pPr>
    </w:p>
    <w:p w:rsidR="00B02460" w:rsidRDefault="00B02460" w:rsidP="00133BF5">
      <w:pPr>
        <w:rPr>
          <w:rFonts w:ascii="Arial" w:eastAsia="Arial" w:hAnsi="Arial" w:cs="Arial"/>
          <w:sz w:val="24"/>
        </w:rPr>
      </w:pPr>
    </w:p>
    <w:p w:rsidR="00B02460" w:rsidRDefault="00306CE5" w:rsidP="002332C3">
      <w:pPr>
        <w:rPr>
          <w:rFonts w:ascii="Arial" w:eastAsia="Arial" w:hAnsi="Arial" w:cs="Arial"/>
          <w:b/>
          <w:sz w:val="24"/>
          <w:u w:val="single"/>
        </w:rPr>
      </w:pPr>
      <w:r>
        <w:rPr>
          <w:rFonts w:ascii="Arial" w:eastAsia="Arial" w:hAnsi="Arial" w:cs="Arial"/>
          <w:b/>
          <w:sz w:val="24"/>
          <w:u w:val="single"/>
        </w:rPr>
        <w:t>Introduction: Tensions in the Western Political Economic Order</w:t>
      </w:r>
    </w:p>
    <w:p w:rsidR="00B02460" w:rsidRDefault="00306CE5">
      <w:pPr>
        <w:spacing w:line="360" w:lineRule="auto"/>
        <w:ind w:firstLine="426"/>
        <w:jc w:val="both"/>
        <w:rPr>
          <w:rFonts w:ascii="Arial" w:eastAsia="Arial" w:hAnsi="Arial" w:cs="Arial"/>
          <w:sz w:val="24"/>
        </w:rPr>
      </w:pPr>
      <w:r>
        <w:rPr>
          <w:rFonts w:ascii="Arial" w:eastAsia="Arial" w:hAnsi="Arial" w:cs="Arial"/>
          <w:sz w:val="24"/>
        </w:rPr>
        <w:t xml:space="preserve">The living things we call </w:t>
      </w:r>
      <w:proofErr w:type="gramStart"/>
      <w:r>
        <w:rPr>
          <w:rFonts w:ascii="Arial" w:eastAsia="Arial" w:hAnsi="Arial" w:cs="Arial"/>
          <w:i/>
          <w:sz w:val="24"/>
        </w:rPr>
        <w:t>homo</w:t>
      </w:r>
      <w:proofErr w:type="gramEnd"/>
      <w:r>
        <w:rPr>
          <w:rFonts w:ascii="Arial" w:eastAsia="Arial" w:hAnsi="Arial" w:cs="Arial"/>
          <w:i/>
          <w:sz w:val="24"/>
        </w:rPr>
        <w:t xml:space="preserve"> sapiens,</w:t>
      </w:r>
      <w:r>
        <w:rPr>
          <w:rFonts w:ascii="Arial" w:eastAsia="Arial" w:hAnsi="Arial" w:cs="Arial"/>
          <w:sz w:val="24"/>
        </w:rPr>
        <w:t xml:space="preserve"> they begin to leave significant traces from the Neolithic </w:t>
      </w:r>
      <w:proofErr w:type="spellStart"/>
      <w:r>
        <w:rPr>
          <w:rFonts w:ascii="Arial" w:eastAsia="Arial" w:hAnsi="Arial" w:cs="Arial"/>
          <w:sz w:val="24"/>
        </w:rPr>
        <w:t>geolic</w:t>
      </w:r>
      <w:proofErr w:type="spellEnd"/>
      <w:r>
        <w:rPr>
          <w:rFonts w:ascii="Arial" w:eastAsia="Arial" w:hAnsi="Arial" w:cs="Arial"/>
          <w:sz w:val="24"/>
        </w:rPr>
        <w:t xml:space="preserve"> era; 50,000 years ago. In the year 6,000 (</w:t>
      </w:r>
      <w:proofErr w:type="spellStart"/>
      <w:r>
        <w:rPr>
          <w:rFonts w:ascii="Arial" w:eastAsia="Arial" w:hAnsi="Arial" w:cs="Arial"/>
          <w:sz w:val="24"/>
        </w:rPr>
        <w:t>a.C</w:t>
      </w:r>
      <w:proofErr w:type="spellEnd"/>
      <w:r>
        <w:rPr>
          <w:rFonts w:ascii="Arial" w:eastAsia="Arial" w:hAnsi="Arial" w:cs="Arial"/>
          <w:sz w:val="24"/>
        </w:rPr>
        <w:t xml:space="preserve">.) they begin to use calendars and </w:t>
      </w:r>
      <w:proofErr w:type="spellStart"/>
      <w:r>
        <w:rPr>
          <w:rFonts w:ascii="Arial" w:eastAsia="Arial" w:hAnsi="Arial" w:cs="Arial"/>
          <w:sz w:val="24"/>
        </w:rPr>
        <w:t>clepsychras</w:t>
      </w:r>
      <w:proofErr w:type="spellEnd"/>
      <w:r>
        <w:rPr>
          <w:rFonts w:ascii="Arial" w:eastAsia="Arial" w:hAnsi="Arial" w:cs="Arial"/>
          <w:sz w:val="24"/>
        </w:rPr>
        <w:t>, to consider the march of time, and evaluate the opportunity to collect vegetables, fish and hunt; and sometime later, to start the activities of sowing, harvesting vegetables and breeding and benefiting animals; which makes the procurement of livelihoods less uncertain.</w:t>
      </w:r>
    </w:p>
    <w:p w:rsidR="00B02460" w:rsidRDefault="00306CE5">
      <w:pPr>
        <w:spacing w:line="360" w:lineRule="auto"/>
        <w:ind w:firstLine="426"/>
        <w:jc w:val="both"/>
        <w:rPr>
          <w:rFonts w:ascii="Arial" w:eastAsia="Arial" w:hAnsi="Arial" w:cs="Arial"/>
          <w:i/>
          <w:sz w:val="24"/>
        </w:rPr>
      </w:pPr>
      <w:r>
        <w:rPr>
          <w:rFonts w:ascii="Arial" w:eastAsia="Arial" w:hAnsi="Arial" w:cs="Arial"/>
          <w:sz w:val="24"/>
        </w:rPr>
        <w:t>The subsequent aggregation of small settlements of permanent occupation (</w:t>
      </w:r>
      <w:proofErr w:type="spellStart"/>
      <w:r>
        <w:rPr>
          <w:rFonts w:ascii="Arial" w:eastAsia="Arial" w:hAnsi="Arial" w:cs="Arial"/>
          <w:sz w:val="24"/>
        </w:rPr>
        <w:t>micropolis</w:t>
      </w:r>
      <w:proofErr w:type="spellEnd"/>
      <w:r>
        <w:rPr>
          <w:rFonts w:ascii="Arial" w:eastAsia="Arial" w:hAnsi="Arial" w:cs="Arial"/>
          <w:sz w:val="24"/>
        </w:rPr>
        <w:t>) occurs over the period from 2700 to 400 (</w:t>
      </w:r>
      <w:proofErr w:type="spellStart"/>
      <w:r>
        <w:rPr>
          <w:rFonts w:ascii="Arial" w:eastAsia="Arial" w:hAnsi="Arial" w:cs="Arial"/>
          <w:sz w:val="24"/>
        </w:rPr>
        <w:t>a.C</w:t>
      </w:r>
      <w:proofErr w:type="spellEnd"/>
      <w:r>
        <w:rPr>
          <w:rFonts w:ascii="Arial" w:eastAsia="Arial" w:hAnsi="Arial" w:cs="Arial"/>
          <w:sz w:val="24"/>
        </w:rPr>
        <w:t xml:space="preserve">.); some 23 centuries, leaving traces found on the banks of the Euphrates, Tigris and Nile rivers, deserts of governments of nearby territories (two days of pedestrian march) dedicated to agriculture... controlled spaces that history calls </w:t>
      </w:r>
      <w:r>
        <w:rPr>
          <w:rFonts w:ascii="Arial" w:eastAsia="Arial" w:hAnsi="Arial" w:cs="Arial"/>
          <w:i/>
          <w:sz w:val="24"/>
        </w:rPr>
        <w:t>Ancient Empires.</w:t>
      </w:r>
    </w:p>
    <w:p w:rsidR="00B02460" w:rsidRDefault="00306CE5">
      <w:pPr>
        <w:spacing w:line="360" w:lineRule="auto"/>
        <w:ind w:firstLine="426"/>
        <w:jc w:val="both"/>
        <w:rPr>
          <w:rFonts w:ascii="Arial" w:eastAsia="Arial" w:hAnsi="Arial" w:cs="Arial"/>
          <w:sz w:val="24"/>
        </w:rPr>
      </w:pPr>
      <w:r>
        <w:rPr>
          <w:rFonts w:ascii="Arial" w:eastAsia="Arial" w:hAnsi="Arial" w:cs="Arial"/>
          <w:sz w:val="24"/>
        </w:rPr>
        <w:t>Between 378 (</w:t>
      </w:r>
      <w:proofErr w:type="spellStart"/>
      <w:r>
        <w:rPr>
          <w:rFonts w:ascii="Arial" w:eastAsia="Arial" w:hAnsi="Arial" w:cs="Arial"/>
          <w:sz w:val="24"/>
        </w:rPr>
        <w:t>a.C</w:t>
      </w:r>
      <w:proofErr w:type="spellEnd"/>
      <w:r>
        <w:rPr>
          <w:rFonts w:ascii="Arial" w:eastAsia="Arial" w:hAnsi="Arial" w:cs="Arial"/>
          <w:sz w:val="24"/>
        </w:rPr>
        <w:t>.) and 1453 (</w:t>
      </w:r>
      <w:proofErr w:type="spellStart"/>
      <w:r>
        <w:rPr>
          <w:rFonts w:ascii="Arial" w:eastAsia="Arial" w:hAnsi="Arial" w:cs="Arial"/>
          <w:sz w:val="24"/>
        </w:rPr>
        <w:t>d.C.</w:t>
      </w:r>
      <w:proofErr w:type="spellEnd"/>
      <w:r>
        <w:rPr>
          <w:rFonts w:ascii="Arial" w:eastAsia="Arial" w:hAnsi="Arial" w:cs="Arial"/>
          <w:sz w:val="24"/>
        </w:rPr>
        <w:t>) (19 centuries) at the apex of the meeting between the continents of Europe, Asia and Africa, history places the Greek, Roman-Byzantine civilizations, and calls "Middle Ages" the period from the tenth to the fifteenth century (</w:t>
      </w:r>
      <w:proofErr w:type="spellStart"/>
      <w:r>
        <w:rPr>
          <w:rFonts w:ascii="Arial" w:eastAsia="Arial" w:hAnsi="Arial" w:cs="Arial"/>
          <w:sz w:val="24"/>
        </w:rPr>
        <w:t>d.C.</w:t>
      </w:r>
      <w:proofErr w:type="spellEnd"/>
      <w:r>
        <w:rPr>
          <w:rFonts w:ascii="Arial" w:eastAsia="Arial" w:hAnsi="Arial" w:cs="Arial"/>
          <w:sz w:val="24"/>
        </w:rPr>
        <w:t xml:space="preserve">); and the latter he calls "Century of Lights or Renaissance", highlighting the </w:t>
      </w:r>
      <w:r>
        <w:rPr>
          <w:rFonts w:ascii="Arial" w:eastAsia="Arial" w:hAnsi="Arial" w:cs="Arial"/>
          <w:i/>
          <w:sz w:val="24"/>
        </w:rPr>
        <w:t>persistence of ideas and customs initiated in Ancient Greece and in "Imperial Rome"</w:t>
      </w:r>
      <w:r>
        <w:rPr>
          <w:rFonts w:ascii="Arial" w:eastAsia="Arial" w:hAnsi="Arial" w:cs="Arial"/>
          <w:sz w:val="24"/>
        </w:rPr>
        <w:t xml:space="preserve"> that governed the traffic of goods and people in the territory located on the shores of the Mediterranean, Black and Red Seas.</w:t>
      </w:r>
    </w:p>
    <w:p w:rsidR="00B02460" w:rsidRDefault="00306CE5">
      <w:pPr>
        <w:spacing w:line="360" w:lineRule="auto"/>
        <w:ind w:firstLine="426"/>
        <w:jc w:val="both"/>
        <w:rPr>
          <w:rFonts w:ascii="Arial" w:eastAsia="Arial" w:hAnsi="Arial" w:cs="Arial"/>
          <w:sz w:val="24"/>
        </w:rPr>
      </w:pPr>
      <w:r>
        <w:rPr>
          <w:rFonts w:ascii="Arial" w:eastAsia="Arial" w:hAnsi="Arial" w:cs="Arial"/>
          <w:sz w:val="24"/>
        </w:rPr>
        <w:t>During the period of the XVI and XVIII century, "Mercantile Empires" were constituted; that extend their influence over all planetary lands and seas; including the American continent, the African continent, the Atlantic Ocean, the large islands of the Indian and Pacific Oceans, and the coasts of Southeast Asia.</w:t>
      </w:r>
    </w:p>
    <w:p w:rsidR="00B02460" w:rsidRDefault="00306CE5">
      <w:pPr>
        <w:spacing w:line="360" w:lineRule="auto"/>
        <w:ind w:firstLine="426"/>
        <w:jc w:val="both"/>
        <w:rPr>
          <w:rFonts w:ascii="Arial" w:eastAsia="Arial" w:hAnsi="Arial" w:cs="Arial"/>
          <w:sz w:val="24"/>
        </w:rPr>
      </w:pPr>
      <w:r>
        <w:rPr>
          <w:rFonts w:ascii="Arial" w:eastAsia="Arial" w:hAnsi="Arial" w:cs="Arial"/>
          <w:sz w:val="24"/>
        </w:rPr>
        <w:t xml:space="preserve">The "Mercantile Empires", governed from Europe, use as a means of payment for their commercial transactions and the suffrage of their military confrontations, sustaining economic dominance; </w:t>
      </w:r>
      <w:r>
        <w:rPr>
          <w:rFonts w:ascii="Arial" w:eastAsia="Arial" w:hAnsi="Arial" w:cs="Arial"/>
          <w:i/>
          <w:sz w:val="24"/>
        </w:rPr>
        <w:t>instrument called "commodity money"</w:t>
      </w:r>
      <w:r>
        <w:rPr>
          <w:rFonts w:ascii="Arial" w:eastAsia="Arial" w:hAnsi="Arial" w:cs="Arial"/>
          <w:sz w:val="24"/>
        </w:rPr>
        <w:t xml:space="preserve">, for consisting of "silver-gold coins, with an average exchange ratio between them of "15 to 1"; according to practice </w:t>
      </w:r>
      <w:r>
        <w:rPr>
          <w:rFonts w:ascii="Arial" w:eastAsia="Arial" w:hAnsi="Arial" w:cs="Arial"/>
          <w:sz w:val="24"/>
        </w:rPr>
        <w:lastRenderedPageBreak/>
        <w:t>and norms, created during the first century of the Christian eras; including the granting of loans, in metallic coins, at an average interest rate of 1% per month.</w:t>
      </w:r>
    </w:p>
    <w:p w:rsidR="00B02460" w:rsidRDefault="00306CE5">
      <w:pPr>
        <w:spacing w:line="360" w:lineRule="auto"/>
        <w:ind w:firstLine="426"/>
        <w:jc w:val="both"/>
        <w:rPr>
          <w:rFonts w:ascii="Arial" w:eastAsia="Arial" w:hAnsi="Arial" w:cs="Arial"/>
          <w:sz w:val="24"/>
        </w:rPr>
      </w:pPr>
      <w:r>
        <w:rPr>
          <w:rFonts w:ascii="Arial" w:eastAsia="Arial" w:hAnsi="Arial" w:cs="Arial"/>
          <w:sz w:val="24"/>
        </w:rPr>
        <w:t xml:space="preserve">Subsequent modifications, in the XVII century, of the aforementioned norms, include </w:t>
      </w:r>
      <w:r>
        <w:rPr>
          <w:rFonts w:ascii="Arial" w:eastAsia="Arial" w:hAnsi="Arial" w:cs="Arial"/>
          <w:i/>
          <w:sz w:val="24"/>
        </w:rPr>
        <w:t>the acceptance and circulation of "fiduciary scriptural" money</w:t>
      </w:r>
      <w:r>
        <w:rPr>
          <w:rFonts w:ascii="Arial" w:eastAsia="Arial" w:hAnsi="Arial" w:cs="Arial"/>
          <w:sz w:val="24"/>
        </w:rPr>
        <w:t xml:space="preserve">; facilitating the </w:t>
      </w:r>
      <w:r>
        <w:rPr>
          <w:rFonts w:ascii="Arial" w:eastAsia="Arial" w:hAnsi="Arial" w:cs="Arial"/>
          <w:i/>
          <w:sz w:val="24"/>
        </w:rPr>
        <w:t>increased credit</w:t>
      </w:r>
      <w:r>
        <w:rPr>
          <w:rFonts w:ascii="Arial" w:eastAsia="Arial" w:hAnsi="Arial" w:cs="Arial"/>
          <w:sz w:val="24"/>
        </w:rPr>
        <w:t xml:space="preserve">; issue that we call step of the </w:t>
      </w:r>
      <w:r>
        <w:rPr>
          <w:rFonts w:ascii="Arial" w:eastAsia="Arial" w:hAnsi="Arial" w:cs="Arial"/>
          <w:i/>
          <w:sz w:val="24"/>
        </w:rPr>
        <w:t>First Generation to Second Generation Finance</w:t>
      </w:r>
      <w:r>
        <w:rPr>
          <w:rFonts w:ascii="Arial" w:eastAsia="Arial" w:hAnsi="Arial" w:cs="Arial"/>
          <w:sz w:val="24"/>
        </w:rPr>
        <w:t>, from the creation of the Bank of England (1694) process that operates until 1972; although with the move of the political center of control to Washington-New York, in the period 1945-1972; with rules agreed at Bretton Woods, at the end of World War II (1938-1945) that set the price of monetary gold at $35 a troy ounce.</w:t>
      </w:r>
    </w:p>
    <w:p w:rsidR="00B02460" w:rsidRDefault="00306CE5">
      <w:pPr>
        <w:spacing w:line="360" w:lineRule="auto"/>
        <w:ind w:firstLine="426"/>
        <w:jc w:val="both"/>
        <w:rPr>
          <w:rFonts w:ascii="Arial" w:eastAsia="Arial" w:hAnsi="Arial" w:cs="Arial"/>
          <w:sz w:val="24"/>
        </w:rPr>
      </w:pPr>
      <w:r>
        <w:rPr>
          <w:rFonts w:ascii="Arial" w:eastAsia="Arial" w:hAnsi="Arial" w:cs="Arial"/>
          <w:sz w:val="24"/>
        </w:rPr>
        <w:t xml:space="preserve">Let us emphasize that political tensions, arising from the </w:t>
      </w:r>
      <w:r>
        <w:rPr>
          <w:rFonts w:ascii="Arial" w:eastAsia="Arial" w:hAnsi="Arial" w:cs="Arial"/>
          <w:i/>
          <w:sz w:val="24"/>
        </w:rPr>
        <w:t>pragmatic privilege</w:t>
      </w:r>
      <w:r>
        <w:rPr>
          <w:rFonts w:ascii="Arial" w:eastAsia="Arial" w:hAnsi="Arial" w:cs="Arial"/>
          <w:sz w:val="24"/>
        </w:rPr>
        <w:t xml:space="preserve"> (not legal) granted to Washington to issue credit obligations to its treasury, according to its political purposes, although it makes flexible the offer of international liquidity, geopolitically disadvantages the rest of the economies; whose fiscal conduct must monitor the solvency of the national treasury, so as not to depreciate the exchange rate of their currencies against the US dollar.</w:t>
      </w:r>
    </w:p>
    <w:p w:rsidR="00B02460" w:rsidRDefault="00306CE5">
      <w:pPr>
        <w:spacing w:line="360" w:lineRule="auto"/>
        <w:ind w:firstLine="426"/>
        <w:jc w:val="both"/>
        <w:rPr>
          <w:rFonts w:ascii="Arial" w:eastAsia="Arial" w:hAnsi="Arial" w:cs="Arial"/>
          <w:sz w:val="24"/>
        </w:rPr>
      </w:pPr>
      <w:r>
        <w:rPr>
          <w:rFonts w:ascii="Arial" w:eastAsia="Arial" w:hAnsi="Arial" w:cs="Arial"/>
          <w:sz w:val="24"/>
        </w:rPr>
        <w:t xml:space="preserve">Say </w:t>
      </w:r>
      <w:r>
        <w:rPr>
          <w:rFonts w:ascii="Arial" w:eastAsia="Arial" w:hAnsi="Arial" w:cs="Arial"/>
          <w:i/>
          <w:sz w:val="24"/>
        </w:rPr>
        <w:t>in passant</w:t>
      </w:r>
      <w:r>
        <w:rPr>
          <w:rFonts w:ascii="Arial" w:eastAsia="Arial" w:hAnsi="Arial" w:cs="Arial"/>
          <w:sz w:val="24"/>
        </w:rPr>
        <w:t>, that such a privilege became increasingly reprehensible, when the PRICE in US$ of oil, rises, with the exception of the United States</w:t>
      </w:r>
      <w:proofErr w:type="gramStart"/>
      <w:r>
        <w:rPr>
          <w:rFonts w:ascii="Arial" w:eastAsia="Arial" w:hAnsi="Arial" w:cs="Arial"/>
          <w:sz w:val="24"/>
        </w:rPr>
        <w:t>,...</w:t>
      </w:r>
      <w:proofErr w:type="gramEnd"/>
      <w:r>
        <w:rPr>
          <w:rFonts w:ascii="Arial" w:eastAsia="Arial" w:hAnsi="Arial" w:cs="Arial"/>
          <w:sz w:val="24"/>
        </w:rPr>
        <w:t xml:space="preserve"> being the issuer of the international monetary standard. A circumstance openly denounced by French President Mitterrand, when speaking of the "dollar-oil pincer" exercised by Washington since its agreement, with Saudi Arabia, to continue charging the price of oil in US$.</w:t>
      </w:r>
    </w:p>
    <w:p w:rsidR="00B02460" w:rsidRDefault="00306CE5">
      <w:pPr>
        <w:spacing w:line="360" w:lineRule="auto"/>
        <w:ind w:firstLine="426"/>
        <w:jc w:val="both"/>
        <w:rPr>
          <w:rFonts w:ascii="Arial" w:eastAsia="Arial" w:hAnsi="Arial" w:cs="Arial"/>
          <w:sz w:val="24"/>
        </w:rPr>
      </w:pPr>
      <w:r>
        <w:rPr>
          <w:rFonts w:ascii="Arial" w:eastAsia="Arial" w:hAnsi="Arial" w:cs="Arial"/>
          <w:sz w:val="24"/>
        </w:rPr>
        <w:t xml:space="preserve">We must, then, review Figure No. 1 relating to </w:t>
      </w:r>
      <w:r>
        <w:rPr>
          <w:rFonts w:ascii="Arial" w:eastAsia="Arial" w:hAnsi="Arial" w:cs="Arial"/>
          <w:i/>
          <w:sz w:val="24"/>
        </w:rPr>
        <w:t>interaction</w:t>
      </w:r>
      <w:r>
        <w:rPr>
          <w:rFonts w:ascii="Arial" w:eastAsia="Arial" w:hAnsi="Arial" w:cs="Arial"/>
          <w:sz w:val="24"/>
        </w:rPr>
        <w:t xml:space="preserve"> between the </w:t>
      </w:r>
      <w:r>
        <w:rPr>
          <w:rFonts w:ascii="Arial" w:eastAsia="Arial" w:hAnsi="Arial" w:cs="Arial"/>
          <w:i/>
          <w:sz w:val="24"/>
        </w:rPr>
        <w:t>occupation of planetary space</w:t>
      </w:r>
      <w:r>
        <w:rPr>
          <w:rFonts w:ascii="Arial" w:eastAsia="Arial" w:hAnsi="Arial" w:cs="Arial"/>
          <w:sz w:val="24"/>
        </w:rPr>
        <w:t xml:space="preserve">, to the </w:t>
      </w:r>
      <w:r>
        <w:rPr>
          <w:rFonts w:ascii="Arial" w:eastAsia="Arial" w:hAnsi="Arial" w:cs="Arial"/>
          <w:i/>
          <w:sz w:val="24"/>
        </w:rPr>
        <w:t xml:space="preserve">political and economic constraints </w:t>
      </w:r>
      <w:r>
        <w:rPr>
          <w:rFonts w:ascii="Arial" w:eastAsia="Arial" w:hAnsi="Arial" w:cs="Arial"/>
          <w:sz w:val="24"/>
        </w:rPr>
        <w:t xml:space="preserve">of the </w:t>
      </w:r>
      <w:r>
        <w:rPr>
          <w:rFonts w:ascii="Arial" w:eastAsia="Arial" w:hAnsi="Arial" w:cs="Arial"/>
          <w:i/>
          <w:sz w:val="24"/>
        </w:rPr>
        <w:t>financing the production and distribution of goods</w:t>
      </w:r>
      <w:r>
        <w:rPr>
          <w:rFonts w:ascii="Arial" w:eastAsia="Arial" w:hAnsi="Arial" w:cs="Arial"/>
          <w:sz w:val="24"/>
        </w:rPr>
        <w:t xml:space="preserve">, and to the </w:t>
      </w:r>
      <w:r>
        <w:rPr>
          <w:rFonts w:ascii="Arial" w:eastAsia="Arial" w:hAnsi="Arial" w:cs="Arial"/>
          <w:i/>
          <w:sz w:val="24"/>
        </w:rPr>
        <w:t>cognitive synthesis</w:t>
      </w:r>
      <w:r>
        <w:rPr>
          <w:rFonts w:ascii="Arial" w:eastAsia="Arial" w:hAnsi="Arial" w:cs="Arial"/>
          <w:sz w:val="24"/>
        </w:rPr>
        <w:t xml:space="preserve"> that sustain them; including the social relations of economic political actors and the use of the instruments used, </w:t>
      </w:r>
      <w:r>
        <w:rPr>
          <w:rFonts w:ascii="Arial" w:eastAsia="Arial" w:hAnsi="Arial" w:cs="Arial"/>
          <w:i/>
          <w:sz w:val="24"/>
        </w:rPr>
        <w:t>as an analytical basis</w:t>
      </w:r>
      <w:r>
        <w:rPr>
          <w:rFonts w:ascii="Arial" w:eastAsia="Arial" w:hAnsi="Arial" w:cs="Arial"/>
          <w:sz w:val="24"/>
        </w:rPr>
        <w:t xml:space="preserve"> to appreciate the dynamics of the interaction between </w:t>
      </w:r>
      <w:r>
        <w:rPr>
          <w:rFonts w:ascii="Arial" w:eastAsia="Arial" w:hAnsi="Arial" w:cs="Arial"/>
          <w:i/>
          <w:sz w:val="24"/>
        </w:rPr>
        <w:t>economic rationality and political conduct and characterize the circumstances present at the beginning of the XXI century</w:t>
      </w:r>
      <w:r>
        <w:rPr>
          <w:rFonts w:ascii="Arial" w:eastAsia="Arial" w:hAnsi="Arial" w:cs="Arial"/>
          <w:sz w:val="24"/>
        </w:rPr>
        <w:t xml:space="preserve">; using, as basic information, the factual content of Table No. 1 that we call: </w:t>
      </w:r>
      <w:proofErr w:type="spellStart"/>
      <w:r>
        <w:rPr>
          <w:rFonts w:ascii="Arial" w:eastAsia="Arial" w:hAnsi="Arial" w:cs="Arial"/>
          <w:i/>
          <w:sz w:val="24"/>
        </w:rPr>
        <w:t>Cosmogonic</w:t>
      </w:r>
      <w:proofErr w:type="spellEnd"/>
      <w:r>
        <w:rPr>
          <w:rFonts w:ascii="Arial" w:eastAsia="Arial" w:hAnsi="Arial" w:cs="Arial"/>
          <w:i/>
          <w:sz w:val="24"/>
        </w:rPr>
        <w:t xml:space="preserve"> Synthesis of Homo Sapiens</w:t>
      </w:r>
      <w:r>
        <w:rPr>
          <w:rFonts w:ascii="Arial" w:eastAsia="Arial" w:hAnsi="Arial" w:cs="Arial"/>
          <w:sz w:val="24"/>
        </w:rPr>
        <w:t>.</w:t>
      </w:r>
    </w:p>
    <w:p w:rsidR="00B02460" w:rsidRDefault="00B02460">
      <w:pPr>
        <w:spacing w:line="360" w:lineRule="auto"/>
        <w:ind w:firstLine="426"/>
        <w:jc w:val="both"/>
        <w:rPr>
          <w:rFonts w:ascii="Arial" w:eastAsia="Arial" w:hAnsi="Arial" w:cs="Arial"/>
          <w:sz w:val="24"/>
        </w:rPr>
      </w:pPr>
    </w:p>
    <w:p w:rsidR="00B02460" w:rsidRDefault="00B02460">
      <w:pPr>
        <w:spacing w:line="360" w:lineRule="auto"/>
        <w:ind w:firstLine="426"/>
        <w:jc w:val="both"/>
        <w:rPr>
          <w:rFonts w:ascii="Arial" w:eastAsia="Arial" w:hAnsi="Arial" w:cs="Arial"/>
          <w:sz w:val="24"/>
        </w:rPr>
      </w:pPr>
    </w:p>
    <w:p w:rsidR="00B02460" w:rsidRDefault="00306CE5">
      <w:pPr>
        <w:spacing w:line="360" w:lineRule="auto"/>
        <w:ind w:firstLine="426"/>
        <w:jc w:val="center"/>
        <w:rPr>
          <w:rFonts w:ascii="Arial" w:eastAsia="Arial" w:hAnsi="Arial" w:cs="Arial"/>
          <w:b/>
          <w:sz w:val="24"/>
        </w:rPr>
      </w:pPr>
      <w:r>
        <w:rPr>
          <w:rFonts w:ascii="Arial" w:eastAsia="Arial" w:hAnsi="Arial" w:cs="Arial"/>
          <w:b/>
          <w:sz w:val="24"/>
        </w:rPr>
        <w:t>Scheme No. 1</w:t>
      </w:r>
    </w:p>
    <w:p w:rsidR="00B02460" w:rsidRDefault="00306CE5">
      <w:pPr>
        <w:spacing w:line="360" w:lineRule="auto"/>
        <w:ind w:firstLine="426"/>
        <w:jc w:val="center"/>
        <w:rPr>
          <w:rFonts w:ascii="Arial" w:eastAsia="Arial" w:hAnsi="Arial" w:cs="Arial"/>
          <w:sz w:val="24"/>
        </w:rPr>
      </w:pPr>
      <w:r>
        <w:rPr>
          <w:rFonts w:ascii="Arial" w:eastAsia="Arial" w:hAnsi="Arial" w:cs="Arial"/>
          <w:sz w:val="24"/>
        </w:rPr>
        <w:t xml:space="preserve">Elements of the </w:t>
      </w:r>
      <w:proofErr w:type="spellStart"/>
      <w:r>
        <w:rPr>
          <w:rFonts w:ascii="Arial" w:eastAsia="Arial" w:hAnsi="Arial" w:cs="Arial"/>
          <w:sz w:val="24"/>
        </w:rPr>
        <w:t>cosmogonic</w:t>
      </w:r>
      <w:proofErr w:type="spellEnd"/>
      <w:r>
        <w:rPr>
          <w:rFonts w:ascii="Arial" w:eastAsia="Arial" w:hAnsi="Arial" w:cs="Arial"/>
          <w:sz w:val="24"/>
        </w:rPr>
        <w:t xml:space="preserve"> dynamics of </w:t>
      </w:r>
      <w:proofErr w:type="gramStart"/>
      <w:r>
        <w:rPr>
          <w:rFonts w:ascii="Arial" w:eastAsia="Arial" w:hAnsi="Arial" w:cs="Arial"/>
          <w:sz w:val="24"/>
        </w:rPr>
        <w:t>homo</w:t>
      </w:r>
      <w:proofErr w:type="gramEnd"/>
      <w:r>
        <w:rPr>
          <w:rFonts w:ascii="Arial" w:eastAsia="Arial" w:hAnsi="Arial" w:cs="Arial"/>
          <w:sz w:val="24"/>
        </w:rPr>
        <w:t xml:space="preserve"> sapiens</w:t>
      </w:r>
    </w:p>
    <w:p w:rsidR="00B02460" w:rsidRDefault="00B02460">
      <w:pPr>
        <w:spacing w:line="360" w:lineRule="auto"/>
        <w:ind w:firstLine="426"/>
        <w:jc w:val="center"/>
        <w:rPr>
          <w:rFonts w:ascii="Arial" w:eastAsia="Arial" w:hAnsi="Arial" w:cs="Arial"/>
          <w:sz w:val="24"/>
        </w:rPr>
      </w:pPr>
    </w:p>
    <w:p w:rsidR="00B02460" w:rsidRDefault="00B02460">
      <w:pPr>
        <w:spacing w:line="360" w:lineRule="auto"/>
        <w:ind w:firstLine="426"/>
        <w:jc w:val="center"/>
        <w:rPr>
          <w:rFonts w:ascii="Arial" w:eastAsia="Arial" w:hAnsi="Arial" w:cs="Arial"/>
          <w:sz w:val="24"/>
        </w:rPr>
      </w:pPr>
    </w:p>
    <w:p w:rsidR="00B02460" w:rsidRDefault="00306CE5">
      <w:pPr>
        <w:spacing w:line="360" w:lineRule="auto"/>
        <w:ind w:firstLine="426"/>
        <w:jc w:val="center"/>
        <w:rPr>
          <w:rFonts w:ascii="Arial" w:eastAsia="Arial" w:hAnsi="Arial" w:cs="Arial"/>
          <w:sz w:val="24"/>
        </w:rPr>
      </w:pPr>
      <w:r>
        <w:object w:dxaOrig="7503" w:dyaOrig="5091">
          <v:rect id="rectole0000000000" o:spid="_x0000_i1025" style="width:375pt;height:254.25pt" o:ole="" o:preferrelative="t" stroked="f">
            <v:imagedata r:id="rId7" o:title=""/>
          </v:rect>
          <o:OLEObject Type="Embed" ProgID="StaticMetafile" ShapeID="rectole0000000000" DrawAspect="Content" ObjectID="_1700721966" r:id="rId8"/>
        </w:object>
      </w:r>
    </w:p>
    <w:p w:rsidR="00B02460" w:rsidRDefault="00B02460">
      <w:pPr>
        <w:spacing w:line="360" w:lineRule="auto"/>
        <w:ind w:firstLine="426"/>
        <w:jc w:val="center"/>
        <w:rPr>
          <w:rFonts w:ascii="Arial" w:eastAsia="Arial" w:hAnsi="Arial" w:cs="Arial"/>
          <w:sz w:val="24"/>
        </w:rPr>
      </w:pPr>
    </w:p>
    <w:p w:rsidR="00B02460" w:rsidRDefault="00B02460">
      <w:pPr>
        <w:spacing w:line="360" w:lineRule="auto"/>
        <w:ind w:firstLine="426"/>
        <w:jc w:val="center"/>
        <w:rPr>
          <w:rFonts w:ascii="Arial" w:eastAsia="Arial" w:hAnsi="Arial" w:cs="Arial"/>
          <w:sz w:val="24"/>
        </w:rPr>
      </w:pPr>
    </w:p>
    <w:p w:rsidR="00B02460" w:rsidRDefault="00B02460">
      <w:pPr>
        <w:spacing w:line="360" w:lineRule="auto"/>
        <w:ind w:firstLine="426"/>
        <w:jc w:val="center"/>
        <w:rPr>
          <w:rFonts w:ascii="Arial" w:eastAsia="Arial" w:hAnsi="Arial" w:cs="Arial"/>
          <w:sz w:val="24"/>
        </w:rPr>
      </w:pPr>
    </w:p>
    <w:p w:rsidR="00B02460" w:rsidRDefault="00306CE5">
      <w:pPr>
        <w:spacing w:after="200" w:line="276" w:lineRule="auto"/>
        <w:rPr>
          <w:rFonts w:ascii="Arial" w:eastAsia="Arial" w:hAnsi="Arial" w:cs="Arial"/>
          <w:sz w:val="24"/>
        </w:rPr>
      </w:pPr>
      <w:r>
        <w:rPr>
          <w:rFonts w:ascii="Arial" w:eastAsia="Arial" w:hAnsi="Arial" w:cs="Arial"/>
          <w:sz w:val="24"/>
        </w:rPr>
        <w:t xml:space="preserve"> </w:t>
      </w:r>
    </w:p>
    <w:p w:rsidR="00B02460" w:rsidRDefault="00B02460">
      <w:pPr>
        <w:spacing w:after="200" w:line="276" w:lineRule="auto"/>
        <w:rPr>
          <w:rFonts w:ascii="Arial" w:eastAsia="Arial" w:hAnsi="Arial" w:cs="Arial"/>
          <w:sz w:val="24"/>
        </w:rPr>
      </w:pPr>
    </w:p>
    <w:p w:rsidR="00B02460" w:rsidRDefault="00306CE5">
      <w:pPr>
        <w:spacing w:line="360" w:lineRule="auto"/>
        <w:ind w:firstLine="426"/>
        <w:jc w:val="both"/>
        <w:rPr>
          <w:rFonts w:ascii="Arial" w:eastAsia="Arial" w:hAnsi="Arial" w:cs="Arial"/>
          <w:sz w:val="24"/>
        </w:rPr>
      </w:pPr>
      <w:r>
        <w:rPr>
          <w:rFonts w:ascii="Arial" w:eastAsia="Arial" w:hAnsi="Arial" w:cs="Arial"/>
          <w:sz w:val="24"/>
        </w:rPr>
        <w:t xml:space="preserve">The referred scheme (No. 1) shows, how, </w:t>
      </w:r>
      <w:r>
        <w:rPr>
          <w:rFonts w:ascii="Arial" w:eastAsia="Arial" w:hAnsi="Arial" w:cs="Arial"/>
          <w:i/>
          <w:sz w:val="24"/>
        </w:rPr>
        <w:t xml:space="preserve">dual interactions </w:t>
      </w:r>
      <w:r>
        <w:rPr>
          <w:rFonts w:ascii="Arial" w:eastAsia="Arial" w:hAnsi="Arial" w:cs="Arial"/>
          <w:sz w:val="24"/>
        </w:rPr>
        <w:t>the distribution of the economic surplus; the existing political regime; the government's strategic discourse presented to civil society; the epistemology that defends this discourse and the admitted economic theory or Economics.</w:t>
      </w:r>
    </w:p>
    <w:p w:rsidR="00B02460" w:rsidRDefault="00306CE5">
      <w:pPr>
        <w:spacing w:line="360" w:lineRule="auto"/>
        <w:ind w:firstLine="426"/>
        <w:jc w:val="both"/>
        <w:rPr>
          <w:rFonts w:ascii="Arial" w:eastAsia="Arial" w:hAnsi="Arial" w:cs="Arial"/>
          <w:sz w:val="24"/>
        </w:rPr>
      </w:pPr>
      <w:r>
        <w:rPr>
          <w:rFonts w:ascii="Arial" w:eastAsia="Arial" w:hAnsi="Arial" w:cs="Arial"/>
          <w:sz w:val="24"/>
        </w:rPr>
        <w:lastRenderedPageBreak/>
        <w:t xml:space="preserve">The </w:t>
      </w:r>
      <w:r>
        <w:rPr>
          <w:rFonts w:ascii="Arial" w:eastAsia="Arial" w:hAnsi="Arial" w:cs="Arial"/>
          <w:i/>
          <w:sz w:val="24"/>
        </w:rPr>
        <w:t xml:space="preserve">triple interactions </w:t>
      </w:r>
      <w:r>
        <w:rPr>
          <w:rFonts w:ascii="Arial" w:eastAsia="Arial" w:hAnsi="Arial" w:cs="Arial"/>
          <w:sz w:val="24"/>
        </w:rPr>
        <w:t>they are: the political economic aspirations of civil society; the geopolitical practice (including alliances) of the government; (C) the government's support for the processes of scientific and technological creation and (E) the budgetary contributions for it.</w:t>
      </w:r>
    </w:p>
    <w:p w:rsidR="00B02460" w:rsidRDefault="00306CE5">
      <w:pPr>
        <w:spacing w:line="360" w:lineRule="auto"/>
        <w:ind w:firstLine="426"/>
        <w:jc w:val="both"/>
        <w:rPr>
          <w:rFonts w:ascii="Arial" w:eastAsia="Arial" w:hAnsi="Arial" w:cs="Arial"/>
          <w:sz w:val="24"/>
        </w:rPr>
      </w:pPr>
      <w:r>
        <w:rPr>
          <w:rFonts w:ascii="Arial" w:eastAsia="Arial" w:hAnsi="Arial" w:cs="Arial"/>
          <w:sz w:val="24"/>
        </w:rPr>
        <w:t>These elements give the following results: (ɤ) the investment of private companies in C and T; (β) wages relating to the activities of C and T; (</w:t>
      </w:r>
      <w:r>
        <w:rPr>
          <w:rFonts w:ascii="Arial" w:eastAsia="Arial" w:hAnsi="Arial" w:cs="Arial"/>
        </w:rPr>
        <w:t>ϒ</w:t>
      </w:r>
      <w:r>
        <w:rPr>
          <w:rFonts w:ascii="Arial" w:eastAsia="Arial" w:hAnsi="Arial" w:cs="Arial"/>
          <w:sz w:val="24"/>
        </w:rPr>
        <w:t>) national and foreign alliances in C and T (</w:t>
      </w:r>
      <w:r>
        <w:rPr>
          <w:rFonts w:ascii="Arial" w:eastAsia="Arial" w:hAnsi="Arial" w:cs="Arial"/>
        </w:rPr>
        <w:t>δ</w:t>
      </w:r>
      <w:r>
        <w:rPr>
          <w:rFonts w:ascii="Arial" w:eastAsia="Arial" w:hAnsi="Arial" w:cs="Arial"/>
          <w:sz w:val="24"/>
        </w:rPr>
        <w:t>) the rules for the protection of patents and State "secrets" and (</w:t>
      </w:r>
      <w:r>
        <w:rPr>
          <w:rFonts w:ascii="Arial" w:eastAsia="Arial" w:hAnsi="Arial" w:cs="Arial"/>
        </w:rPr>
        <w:t>λ</w:t>
      </w:r>
      <w:r>
        <w:rPr>
          <w:rFonts w:ascii="Arial" w:eastAsia="Arial" w:hAnsi="Arial" w:cs="Arial"/>
          <w:sz w:val="24"/>
        </w:rPr>
        <w:t xml:space="preserve">) investment in public institutions of C and T, plus "assistance" to private ones: direct subsidies/tax exemption; and finally, the quintuple interaction yields the diagnosis </w:t>
      </w:r>
      <w:r>
        <w:rPr>
          <w:rFonts w:ascii="Arial" w:eastAsia="Arial" w:hAnsi="Arial" w:cs="Arial"/>
          <w:i/>
          <w:sz w:val="24"/>
        </w:rPr>
        <w:t>situational</w:t>
      </w:r>
      <w:r>
        <w:rPr>
          <w:rFonts w:ascii="Arial" w:eastAsia="Arial" w:hAnsi="Arial" w:cs="Arial"/>
          <w:sz w:val="24"/>
        </w:rPr>
        <w:t xml:space="preserve"> of the Nation State under study.</w:t>
      </w:r>
    </w:p>
    <w:p w:rsidR="00B02460" w:rsidRDefault="00306CE5">
      <w:pPr>
        <w:spacing w:after="200" w:line="276" w:lineRule="auto"/>
        <w:rPr>
          <w:rFonts w:ascii="Arial" w:eastAsia="Arial" w:hAnsi="Arial" w:cs="Arial"/>
          <w:sz w:val="24"/>
        </w:rPr>
      </w:pPr>
      <w:r>
        <w:rPr>
          <w:rFonts w:ascii="Arial" w:eastAsia="Arial" w:hAnsi="Arial" w:cs="Arial"/>
          <w:sz w:val="24"/>
        </w:rPr>
        <w:t xml:space="preserve"> </w:t>
      </w:r>
    </w:p>
    <w:p w:rsidR="00B02460" w:rsidRDefault="00B02460">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A51F2C" w:rsidRDefault="00A51F2C">
      <w:pPr>
        <w:spacing w:after="200" w:line="276" w:lineRule="auto"/>
        <w:rPr>
          <w:rFonts w:ascii="Arial" w:eastAsia="Arial" w:hAnsi="Arial" w:cs="Arial"/>
          <w:sz w:val="24"/>
        </w:rPr>
      </w:pPr>
    </w:p>
    <w:p w:rsidR="00A51F2C" w:rsidRDefault="00A51F2C">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bookmarkStart w:id="0" w:name="_GoBack"/>
      <w:bookmarkEnd w:id="0"/>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B02460" w:rsidRDefault="00306CE5">
      <w:pPr>
        <w:spacing w:line="360" w:lineRule="auto"/>
        <w:ind w:firstLine="426"/>
        <w:jc w:val="center"/>
        <w:rPr>
          <w:rFonts w:ascii="Arial" w:eastAsia="Arial" w:hAnsi="Arial" w:cs="Arial"/>
          <w:b/>
          <w:sz w:val="24"/>
        </w:rPr>
      </w:pPr>
      <w:r>
        <w:rPr>
          <w:rFonts w:ascii="Arial" w:eastAsia="Arial" w:hAnsi="Arial" w:cs="Arial"/>
          <w:b/>
          <w:sz w:val="24"/>
        </w:rPr>
        <w:lastRenderedPageBreak/>
        <w:t>TABLE No. 1</w:t>
      </w:r>
    </w:p>
    <w:p w:rsidR="00B02460" w:rsidRDefault="00306CE5">
      <w:pPr>
        <w:spacing w:line="360" w:lineRule="auto"/>
        <w:ind w:firstLine="426"/>
        <w:jc w:val="center"/>
        <w:rPr>
          <w:rFonts w:ascii="Arial" w:eastAsia="Arial" w:hAnsi="Arial" w:cs="Arial"/>
          <w:b/>
          <w:sz w:val="24"/>
        </w:rPr>
      </w:pPr>
      <w:proofErr w:type="spellStart"/>
      <w:r>
        <w:rPr>
          <w:rFonts w:ascii="Arial" w:eastAsia="Arial" w:hAnsi="Arial" w:cs="Arial"/>
          <w:b/>
          <w:sz w:val="24"/>
        </w:rPr>
        <w:t>Cosmogonic</w:t>
      </w:r>
      <w:proofErr w:type="spellEnd"/>
      <w:r>
        <w:rPr>
          <w:rFonts w:ascii="Arial" w:eastAsia="Arial" w:hAnsi="Arial" w:cs="Arial"/>
          <w:b/>
          <w:sz w:val="24"/>
        </w:rPr>
        <w:t xml:space="preserve"> Synthesis of Homo </w:t>
      </w:r>
      <w:r w:rsidR="00133BF5">
        <w:rPr>
          <w:rFonts w:ascii="Arial" w:eastAsia="Arial" w:hAnsi="Arial" w:cs="Arial"/>
          <w:b/>
          <w:sz w:val="24"/>
        </w:rPr>
        <w:t>sapiens</w:t>
      </w:r>
    </w:p>
    <w:p w:rsidR="00B02460" w:rsidRDefault="00306CE5">
      <w:pPr>
        <w:spacing w:line="360" w:lineRule="auto"/>
        <w:ind w:firstLine="426"/>
        <w:jc w:val="center"/>
        <w:rPr>
          <w:rFonts w:ascii="Arial" w:eastAsia="Arial" w:hAnsi="Arial" w:cs="Arial"/>
          <w:b/>
          <w:sz w:val="24"/>
        </w:rPr>
      </w:pPr>
      <w:r>
        <w:object w:dxaOrig="5345" w:dyaOrig="11258">
          <v:rect id="rectole0000000001" o:spid="_x0000_i1026" style="width:267pt;height:563.25pt" o:ole="" o:preferrelative="t" stroked="f">
            <v:imagedata r:id="rId9" o:title=""/>
          </v:rect>
          <o:OLEObject Type="Embed" ProgID="StaticMetafile" ShapeID="rectole0000000001" DrawAspect="Content" ObjectID="_1700721967" r:id="rId10"/>
        </w:object>
      </w:r>
    </w:p>
    <w:p w:rsidR="00B02460" w:rsidRDefault="00306CE5">
      <w:pPr>
        <w:spacing w:after="200" w:line="276" w:lineRule="auto"/>
        <w:rPr>
          <w:rFonts w:ascii="Arial" w:eastAsia="Arial" w:hAnsi="Arial" w:cs="Arial"/>
          <w:sz w:val="24"/>
        </w:rPr>
      </w:pPr>
      <w:r>
        <w:rPr>
          <w:rFonts w:ascii="Arial" w:eastAsia="Arial" w:hAnsi="Arial" w:cs="Arial"/>
          <w:sz w:val="24"/>
        </w:rPr>
        <w:lastRenderedPageBreak/>
        <w:t xml:space="preserve"> </w:t>
      </w:r>
    </w:p>
    <w:p w:rsidR="00B02460" w:rsidRDefault="00B02460">
      <w:pPr>
        <w:spacing w:after="200" w:line="276" w:lineRule="auto"/>
        <w:rPr>
          <w:rFonts w:ascii="Arial" w:eastAsia="Arial" w:hAnsi="Arial" w:cs="Arial"/>
          <w:sz w:val="24"/>
        </w:rPr>
      </w:pPr>
    </w:p>
    <w:p w:rsidR="00B02460" w:rsidRDefault="00B02460">
      <w:pPr>
        <w:spacing w:line="360" w:lineRule="auto"/>
        <w:ind w:firstLine="426"/>
        <w:jc w:val="both"/>
        <w:rPr>
          <w:rFonts w:ascii="Arial" w:eastAsia="Arial" w:hAnsi="Arial" w:cs="Arial"/>
          <w:sz w:val="24"/>
        </w:rPr>
      </w:pPr>
    </w:p>
    <w:p w:rsidR="00B02460" w:rsidRDefault="00306CE5">
      <w:pPr>
        <w:spacing w:line="360" w:lineRule="auto"/>
        <w:ind w:firstLine="426"/>
        <w:jc w:val="both"/>
        <w:rPr>
          <w:rFonts w:ascii="Arial" w:eastAsia="Arial" w:hAnsi="Arial" w:cs="Arial"/>
          <w:sz w:val="24"/>
        </w:rPr>
      </w:pPr>
      <w:r>
        <w:rPr>
          <w:rFonts w:ascii="Arial" w:eastAsia="Arial" w:hAnsi="Arial" w:cs="Arial"/>
          <w:sz w:val="24"/>
        </w:rPr>
        <w:t>Being able to conclude, from the scheme No. 1, in a very tight synthesis:</w:t>
      </w:r>
    </w:p>
    <w:p w:rsidR="00B02460" w:rsidRDefault="00306CE5">
      <w:pPr>
        <w:numPr>
          <w:ilvl w:val="0"/>
          <w:numId w:val="2"/>
        </w:numPr>
        <w:spacing w:line="360" w:lineRule="auto"/>
        <w:ind w:left="786" w:hanging="360"/>
        <w:jc w:val="both"/>
        <w:rPr>
          <w:rFonts w:ascii="Arial" w:eastAsia="Arial" w:hAnsi="Arial" w:cs="Arial"/>
          <w:sz w:val="24"/>
        </w:rPr>
      </w:pPr>
      <w:r>
        <w:rPr>
          <w:rFonts w:ascii="Arial" w:eastAsia="Arial" w:hAnsi="Arial" w:cs="Arial"/>
          <w:sz w:val="24"/>
        </w:rPr>
        <w:t xml:space="preserve">That human decisions have logical-philosophical components aimed, on the one hand, at minimizing the uncertainty that comes from the attempt to take advantage of the physical material environment (resources and spaces); with criteria of </w:t>
      </w:r>
      <w:proofErr w:type="spellStart"/>
      <w:r>
        <w:rPr>
          <w:rFonts w:ascii="Arial" w:eastAsia="Arial" w:hAnsi="Arial" w:cs="Arial"/>
          <w:i/>
          <w:sz w:val="24"/>
        </w:rPr>
        <w:t>Maximin</w:t>
      </w:r>
      <w:proofErr w:type="spellEnd"/>
      <w:r>
        <w:rPr>
          <w:rFonts w:ascii="Arial" w:eastAsia="Arial" w:hAnsi="Arial" w:cs="Arial"/>
          <w:sz w:val="24"/>
        </w:rPr>
        <w:t xml:space="preserve"> in relation to benefits and </w:t>
      </w:r>
      <w:proofErr w:type="spellStart"/>
      <w:r>
        <w:rPr>
          <w:rFonts w:ascii="Arial" w:eastAsia="Arial" w:hAnsi="Arial" w:cs="Arial"/>
          <w:i/>
          <w:sz w:val="24"/>
        </w:rPr>
        <w:t>Minimax</w:t>
      </w:r>
      <w:proofErr w:type="spellEnd"/>
      <w:r>
        <w:rPr>
          <w:rFonts w:ascii="Arial" w:eastAsia="Arial" w:hAnsi="Arial" w:cs="Arial"/>
          <w:sz w:val="24"/>
        </w:rPr>
        <w:t xml:space="preserve"> in relation to costs; or </w:t>
      </w:r>
      <w:r>
        <w:rPr>
          <w:rFonts w:ascii="Arial" w:eastAsia="Arial" w:hAnsi="Arial" w:cs="Arial"/>
          <w:i/>
          <w:sz w:val="24"/>
        </w:rPr>
        <w:t>rational options</w:t>
      </w:r>
      <w:r>
        <w:rPr>
          <w:rFonts w:ascii="Arial" w:eastAsia="Arial" w:hAnsi="Arial" w:cs="Arial"/>
          <w:sz w:val="24"/>
        </w:rPr>
        <w:t xml:space="preserve"> from the angle of the economy;</w:t>
      </w:r>
    </w:p>
    <w:p w:rsidR="00B02460" w:rsidRDefault="00306CE5">
      <w:pPr>
        <w:numPr>
          <w:ilvl w:val="0"/>
          <w:numId w:val="2"/>
        </w:numPr>
        <w:spacing w:line="360" w:lineRule="auto"/>
        <w:ind w:left="786" w:hanging="360"/>
        <w:jc w:val="both"/>
        <w:rPr>
          <w:rFonts w:ascii="Arial" w:eastAsia="Arial" w:hAnsi="Arial" w:cs="Arial"/>
          <w:sz w:val="24"/>
        </w:rPr>
      </w:pPr>
      <w:r>
        <w:rPr>
          <w:rFonts w:ascii="Arial" w:eastAsia="Arial" w:hAnsi="Arial" w:cs="Arial"/>
          <w:sz w:val="24"/>
        </w:rPr>
        <w:t xml:space="preserve">That the set of </w:t>
      </w:r>
      <w:r>
        <w:rPr>
          <w:rFonts w:ascii="Arial" w:eastAsia="Arial" w:hAnsi="Arial" w:cs="Arial"/>
          <w:i/>
          <w:sz w:val="24"/>
        </w:rPr>
        <w:t>habits</w:t>
      </w:r>
      <w:r>
        <w:rPr>
          <w:rFonts w:ascii="Arial" w:eastAsia="Arial" w:hAnsi="Arial" w:cs="Arial"/>
          <w:sz w:val="24"/>
        </w:rPr>
        <w:t xml:space="preserve"> </w:t>
      </w:r>
      <w:proofErr w:type="spellStart"/>
      <w:r>
        <w:rPr>
          <w:rFonts w:ascii="Arial" w:eastAsia="Arial" w:hAnsi="Arial" w:cs="Arial"/>
          <w:sz w:val="24"/>
        </w:rPr>
        <w:t>behavioural</w:t>
      </w:r>
      <w:proofErr w:type="spellEnd"/>
      <w:r>
        <w:rPr>
          <w:rFonts w:ascii="Arial" w:eastAsia="Arial" w:hAnsi="Arial" w:cs="Arial"/>
          <w:sz w:val="24"/>
        </w:rPr>
        <w:t xml:space="preserve">-political, </w:t>
      </w:r>
      <w:r>
        <w:rPr>
          <w:rFonts w:ascii="Arial" w:eastAsia="Arial" w:hAnsi="Arial" w:cs="Arial"/>
          <w:i/>
          <w:sz w:val="24"/>
        </w:rPr>
        <w:t>Decanted</w:t>
      </w:r>
      <w:r>
        <w:rPr>
          <w:rFonts w:ascii="Arial" w:eastAsia="Arial" w:hAnsi="Arial" w:cs="Arial"/>
          <w:sz w:val="24"/>
        </w:rPr>
        <w:t xml:space="preserve"> over time for the use of resources in the occupied habitat, or </w:t>
      </w:r>
      <w:r>
        <w:rPr>
          <w:rFonts w:ascii="Arial" w:eastAsia="Arial" w:hAnsi="Arial" w:cs="Arial"/>
          <w:i/>
          <w:sz w:val="24"/>
        </w:rPr>
        <w:t>cultural heritage</w:t>
      </w:r>
      <w:r>
        <w:rPr>
          <w:rFonts w:ascii="Arial" w:eastAsia="Arial" w:hAnsi="Arial" w:cs="Arial"/>
          <w:sz w:val="24"/>
        </w:rPr>
        <w:t>, forms a benchmark of political conduct and,</w:t>
      </w:r>
    </w:p>
    <w:p w:rsidR="00B02460" w:rsidRDefault="00306CE5">
      <w:pPr>
        <w:numPr>
          <w:ilvl w:val="0"/>
          <w:numId w:val="2"/>
        </w:numPr>
        <w:spacing w:line="360" w:lineRule="auto"/>
        <w:ind w:left="786" w:hanging="360"/>
        <w:jc w:val="both"/>
        <w:rPr>
          <w:rFonts w:ascii="Arial" w:eastAsia="Arial" w:hAnsi="Arial" w:cs="Arial"/>
          <w:sz w:val="24"/>
        </w:rPr>
      </w:pPr>
      <w:r>
        <w:rPr>
          <w:rFonts w:ascii="Arial" w:eastAsia="Arial" w:hAnsi="Arial" w:cs="Arial"/>
          <w:sz w:val="24"/>
        </w:rPr>
        <w:t xml:space="preserve">That decisions to act (use of will) or exercise of politics by combining the above elements (economic and political/cultural) provide the basis for a vision of </w:t>
      </w:r>
      <w:r>
        <w:rPr>
          <w:rFonts w:ascii="Arial" w:eastAsia="Arial" w:hAnsi="Arial" w:cs="Arial"/>
          <w:i/>
          <w:sz w:val="24"/>
        </w:rPr>
        <w:t>assembly purpose</w:t>
      </w:r>
      <w:r>
        <w:rPr>
          <w:rFonts w:ascii="Arial" w:eastAsia="Arial" w:hAnsi="Arial" w:cs="Arial"/>
          <w:sz w:val="24"/>
        </w:rPr>
        <w:t xml:space="preserve">: global or </w:t>
      </w:r>
      <w:r>
        <w:rPr>
          <w:rFonts w:ascii="Arial" w:eastAsia="Arial" w:hAnsi="Arial" w:cs="Arial"/>
          <w:i/>
          <w:sz w:val="24"/>
        </w:rPr>
        <w:t>strategy</w:t>
      </w:r>
      <w:r>
        <w:rPr>
          <w:rFonts w:ascii="Arial" w:eastAsia="Arial" w:hAnsi="Arial" w:cs="Arial"/>
          <w:sz w:val="24"/>
        </w:rPr>
        <w:t xml:space="preserve"> content of procedures by activity, or explanations </w:t>
      </w:r>
      <w:r>
        <w:rPr>
          <w:rFonts w:ascii="Arial" w:eastAsia="Arial" w:hAnsi="Arial" w:cs="Arial"/>
          <w:i/>
          <w:sz w:val="24"/>
        </w:rPr>
        <w:t>Tactics</w:t>
      </w:r>
      <w:r>
        <w:rPr>
          <w:rFonts w:ascii="Arial" w:eastAsia="Arial" w:hAnsi="Arial" w:cs="Arial"/>
          <w:sz w:val="24"/>
        </w:rPr>
        <w:t>.</w:t>
      </w:r>
    </w:p>
    <w:p w:rsidR="00B02460" w:rsidRDefault="00306CE5">
      <w:pPr>
        <w:spacing w:line="360" w:lineRule="auto"/>
        <w:ind w:left="426"/>
        <w:jc w:val="both"/>
        <w:rPr>
          <w:rFonts w:ascii="Arial" w:eastAsia="Arial" w:hAnsi="Arial" w:cs="Arial"/>
          <w:sz w:val="24"/>
        </w:rPr>
      </w:pPr>
      <w:r>
        <w:rPr>
          <w:rFonts w:ascii="Arial" w:eastAsia="Arial" w:hAnsi="Arial" w:cs="Arial"/>
          <w:sz w:val="24"/>
        </w:rPr>
        <w:t xml:space="preserve">Owing then that the </w:t>
      </w:r>
      <w:r>
        <w:rPr>
          <w:rFonts w:ascii="Arial" w:eastAsia="Arial" w:hAnsi="Arial" w:cs="Arial"/>
          <w:i/>
          <w:sz w:val="24"/>
        </w:rPr>
        <w:t>economy</w:t>
      </w:r>
      <w:r>
        <w:rPr>
          <w:rFonts w:ascii="Arial" w:eastAsia="Arial" w:hAnsi="Arial" w:cs="Arial"/>
          <w:sz w:val="24"/>
        </w:rPr>
        <w:t xml:space="preserve"> provides options for conduct, so that the policy chooses between them: being the ex post result of the selected strategy subject to the judgment of civil society, according to the balance between its purposes; being able then </w:t>
      </w:r>
      <w:r>
        <w:rPr>
          <w:rFonts w:ascii="Arial" w:eastAsia="Arial" w:hAnsi="Arial" w:cs="Arial"/>
          <w:i/>
          <w:sz w:val="24"/>
        </w:rPr>
        <w:t>require further economic/political analysis</w:t>
      </w:r>
      <w:r>
        <w:rPr>
          <w:rFonts w:ascii="Arial" w:eastAsia="Arial" w:hAnsi="Arial" w:cs="Arial"/>
          <w:sz w:val="24"/>
        </w:rPr>
        <w:t xml:space="preserve"> in sequence: condition that has been called "porosity", which we interpret as </w:t>
      </w:r>
      <w:r>
        <w:rPr>
          <w:rFonts w:ascii="Arial" w:eastAsia="Arial" w:hAnsi="Arial" w:cs="Arial"/>
          <w:i/>
          <w:sz w:val="24"/>
        </w:rPr>
        <w:t>catalytic influence</w:t>
      </w:r>
      <w:r>
        <w:rPr>
          <w:rFonts w:ascii="Arial" w:eastAsia="Arial" w:hAnsi="Arial" w:cs="Arial"/>
          <w:sz w:val="24"/>
        </w:rPr>
        <w:t xml:space="preserve"> between politics and economics; issue that we discuss below.</w:t>
      </w:r>
    </w:p>
    <w:p w:rsidR="00B02460" w:rsidRDefault="00306CE5">
      <w:pPr>
        <w:spacing w:after="200" w:line="276" w:lineRule="auto"/>
        <w:rPr>
          <w:rFonts w:ascii="Arial" w:eastAsia="Arial" w:hAnsi="Arial" w:cs="Arial"/>
          <w:sz w:val="24"/>
        </w:rPr>
      </w:pPr>
      <w:r>
        <w:rPr>
          <w:rFonts w:ascii="Arial" w:eastAsia="Arial" w:hAnsi="Arial" w:cs="Arial"/>
          <w:sz w:val="24"/>
        </w:rPr>
        <w:t xml:space="preserve"> </w:t>
      </w:r>
    </w:p>
    <w:p w:rsidR="00B02460" w:rsidRDefault="00B02460">
      <w:pPr>
        <w:spacing w:after="200" w:line="276" w:lineRule="auto"/>
        <w:rPr>
          <w:rFonts w:ascii="Arial" w:eastAsia="Arial" w:hAnsi="Arial" w:cs="Arial"/>
          <w:sz w:val="24"/>
        </w:rPr>
      </w:pPr>
    </w:p>
    <w:p w:rsidR="00B02460" w:rsidRDefault="00306CE5">
      <w:pPr>
        <w:numPr>
          <w:ilvl w:val="0"/>
          <w:numId w:val="3"/>
        </w:numPr>
        <w:spacing w:line="360" w:lineRule="auto"/>
        <w:ind w:left="426" w:hanging="426"/>
        <w:jc w:val="both"/>
        <w:rPr>
          <w:rFonts w:ascii="Arial" w:eastAsia="Arial" w:hAnsi="Arial" w:cs="Arial"/>
          <w:b/>
          <w:sz w:val="24"/>
          <w:u w:val="single"/>
        </w:rPr>
      </w:pPr>
      <w:r>
        <w:rPr>
          <w:rFonts w:ascii="Arial" w:eastAsia="Arial" w:hAnsi="Arial" w:cs="Arial"/>
          <w:b/>
          <w:sz w:val="24"/>
          <w:u w:val="single"/>
        </w:rPr>
        <w:t>The dynamics experienced up to the present</w:t>
      </w:r>
    </w:p>
    <w:p w:rsidR="00B02460" w:rsidRDefault="00306CE5">
      <w:pPr>
        <w:spacing w:line="360" w:lineRule="auto"/>
        <w:ind w:firstLine="426"/>
        <w:jc w:val="both"/>
        <w:rPr>
          <w:rFonts w:ascii="Arial" w:eastAsia="Arial" w:hAnsi="Arial" w:cs="Arial"/>
          <w:sz w:val="24"/>
        </w:rPr>
      </w:pPr>
      <w:r>
        <w:rPr>
          <w:rFonts w:ascii="Arial" w:eastAsia="Arial" w:hAnsi="Arial" w:cs="Arial"/>
          <w:sz w:val="24"/>
        </w:rPr>
        <w:t xml:space="preserve">According to the specialized literature, the first attempt to combine "Economics" with inherited political pragmatics: </w:t>
      </w:r>
      <w:r>
        <w:rPr>
          <w:rFonts w:ascii="Arial" w:eastAsia="Arial" w:hAnsi="Arial" w:cs="Arial"/>
          <w:i/>
          <w:sz w:val="24"/>
        </w:rPr>
        <w:t>authoritarianism</w:t>
      </w:r>
      <w:r>
        <w:rPr>
          <w:rFonts w:ascii="Arial" w:eastAsia="Arial" w:hAnsi="Arial" w:cs="Arial"/>
          <w:sz w:val="24"/>
        </w:rPr>
        <w:t xml:space="preserve">, was "mercantilism" or "metallic </w:t>
      </w:r>
      <w:proofErr w:type="spellStart"/>
      <w:r>
        <w:rPr>
          <w:rFonts w:ascii="Arial" w:eastAsia="Arial" w:hAnsi="Arial" w:cs="Arial"/>
          <w:sz w:val="24"/>
        </w:rPr>
        <w:t>cris</w:t>
      </w:r>
      <w:proofErr w:type="spellEnd"/>
      <w:r>
        <w:rPr>
          <w:rFonts w:ascii="Arial" w:eastAsia="Arial" w:hAnsi="Arial" w:cs="Arial"/>
          <w:sz w:val="24"/>
        </w:rPr>
        <w:t xml:space="preserve"> </w:t>
      </w:r>
      <w:r>
        <w:rPr>
          <w:rFonts w:ascii="Arial" w:eastAsia="Arial" w:hAnsi="Arial" w:cs="Arial"/>
          <w:sz w:val="24"/>
        </w:rPr>
        <w:lastRenderedPageBreak/>
        <w:t>hedonism"; that gave priority to the conservation, in the country, of the stocks of commodity currency, to pay the armies and acquire abroad what the national space could not produce, for reasons of human capacity or of non-existence of the necessary natural resources.</w:t>
      </w:r>
    </w:p>
    <w:p w:rsidR="00B02460" w:rsidRDefault="00306CE5">
      <w:pPr>
        <w:spacing w:line="360" w:lineRule="auto"/>
        <w:ind w:firstLine="426"/>
        <w:jc w:val="both"/>
        <w:rPr>
          <w:rFonts w:ascii="Arial" w:eastAsia="Arial" w:hAnsi="Arial" w:cs="Arial"/>
          <w:sz w:val="24"/>
        </w:rPr>
      </w:pPr>
      <w:r>
        <w:rPr>
          <w:rFonts w:ascii="Arial" w:eastAsia="Arial" w:hAnsi="Arial" w:cs="Arial"/>
          <w:sz w:val="24"/>
        </w:rPr>
        <w:t xml:space="preserve">A decisive element of the abandonment of mercantilist doctrine was the concern </w:t>
      </w:r>
      <w:proofErr w:type="gramStart"/>
      <w:r>
        <w:rPr>
          <w:rFonts w:ascii="Arial" w:eastAsia="Arial" w:hAnsi="Arial" w:cs="Arial"/>
          <w:sz w:val="24"/>
        </w:rPr>
        <w:t>about</w:t>
      </w:r>
      <w:proofErr w:type="gramEnd"/>
      <w:r>
        <w:rPr>
          <w:rFonts w:ascii="Arial" w:eastAsia="Arial" w:hAnsi="Arial" w:cs="Arial"/>
          <w:sz w:val="24"/>
        </w:rPr>
        <w:t xml:space="preserve"> the increasing depletion of potential silver/gold miners, and the need for fiat currency, given the fiscal unsustainability of operating with metallic currency.</w:t>
      </w:r>
    </w:p>
    <w:p w:rsidR="00B02460" w:rsidRDefault="00306CE5">
      <w:pPr>
        <w:spacing w:line="360" w:lineRule="auto"/>
        <w:ind w:firstLine="426"/>
        <w:jc w:val="both"/>
        <w:rPr>
          <w:rFonts w:ascii="Arial" w:eastAsia="Arial" w:hAnsi="Arial" w:cs="Arial"/>
          <w:sz w:val="24"/>
        </w:rPr>
      </w:pPr>
      <w:r>
        <w:rPr>
          <w:rFonts w:ascii="Arial" w:eastAsia="Arial" w:hAnsi="Arial" w:cs="Arial"/>
          <w:sz w:val="24"/>
        </w:rPr>
        <w:t xml:space="preserve">The substitute thought was that of the </w:t>
      </w:r>
      <w:proofErr w:type="spellStart"/>
      <w:r>
        <w:rPr>
          <w:rFonts w:ascii="Arial" w:eastAsia="Arial" w:hAnsi="Arial" w:cs="Arial"/>
          <w:i/>
          <w:sz w:val="24"/>
        </w:rPr>
        <w:t>physiocracy</w:t>
      </w:r>
      <w:proofErr w:type="spellEnd"/>
      <w:r>
        <w:rPr>
          <w:rFonts w:ascii="Arial" w:eastAsia="Arial" w:hAnsi="Arial" w:cs="Arial"/>
          <w:sz w:val="24"/>
        </w:rPr>
        <w:t xml:space="preserve">; which postulates that the true source of wealth was </w:t>
      </w:r>
      <w:r>
        <w:rPr>
          <w:rFonts w:ascii="Arial" w:eastAsia="Arial" w:hAnsi="Arial" w:cs="Arial"/>
          <w:i/>
          <w:sz w:val="24"/>
        </w:rPr>
        <w:t>the net surplus of agriculture</w:t>
      </w:r>
      <w:r>
        <w:rPr>
          <w:rFonts w:ascii="Arial" w:eastAsia="Arial" w:hAnsi="Arial" w:cs="Arial"/>
          <w:sz w:val="24"/>
        </w:rPr>
        <w:t xml:space="preserve">. But such a doctrine paid no attention to industrial production and value added by transforming "natural" products into "commodities", which require credit. Hence the substitution of </w:t>
      </w:r>
      <w:proofErr w:type="spellStart"/>
      <w:r>
        <w:rPr>
          <w:rFonts w:ascii="Arial" w:eastAsia="Arial" w:hAnsi="Arial" w:cs="Arial"/>
          <w:sz w:val="24"/>
        </w:rPr>
        <w:t>physiocratic</w:t>
      </w:r>
      <w:proofErr w:type="spellEnd"/>
      <w:r>
        <w:rPr>
          <w:rFonts w:ascii="Arial" w:eastAsia="Arial" w:hAnsi="Arial" w:cs="Arial"/>
          <w:sz w:val="24"/>
        </w:rPr>
        <w:t xml:space="preserve"> practices for those of the </w:t>
      </w:r>
      <w:r>
        <w:rPr>
          <w:rFonts w:ascii="Arial" w:eastAsia="Arial" w:hAnsi="Arial" w:cs="Arial"/>
          <w:i/>
          <w:sz w:val="24"/>
        </w:rPr>
        <w:t xml:space="preserve">liberal capitalism </w:t>
      </w:r>
      <w:r>
        <w:rPr>
          <w:rFonts w:ascii="Arial" w:eastAsia="Arial" w:hAnsi="Arial" w:cs="Arial"/>
          <w:sz w:val="24"/>
        </w:rPr>
        <w:t>based on the compensation of monetary flows with real flows situation called equilibrium by association with the notion of equilibrium in physics.</w:t>
      </w:r>
    </w:p>
    <w:p w:rsidR="00B02460" w:rsidRDefault="00306CE5">
      <w:pPr>
        <w:spacing w:line="360" w:lineRule="auto"/>
        <w:ind w:firstLine="426"/>
        <w:jc w:val="both"/>
        <w:rPr>
          <w:rFonts w:ascii="Arial" w:eastAsia="Arial" w:hAnsi="Arial" w:cs="Arial"/>
          <w:sz w:val="24"/>
        </w:rPr>
      </w:pPr>
      <w:r>
        <w:rPr>
          <w:rFonts w:ascii="Arial" w:eastAsia="Arial" w:hAnsi="Arial" w:cs="Arial"/>
          <w:sz w:val="24"/>
        </w:rPr>
        <w:t xml:space="preserve">Thus, from the end of the XVII century, political action suppressed inherited regulations, in the markets of goods and labor, and imagined and promoted </w:t>
      </w:r>
      <w:r>
        <w:rPr>
          <w:rFonts w:ascii="Arial" w:eastAsia="Arial" w:hAnsi="Arial" w:cs="Arial"/>
          <w:i/>
          <w:sz w:val="24"/>
        </w:rPr>
        <w:t xml:space="preserve">a private banking order </w:t>
      </w:r>
      <w:r>
        <w:rPr>
          <w:rFonts w:ascii="Arial" w:eastAsia="Arial" w:hAnsi="Arial" w:cs="Arial"/>
          <w:sz w:val="24"/>
        </w:rPr>
        <w:t>(provider of credit), assisted by a Central Bank of the State, so as not to alter the usual valuation between gold and silver coins, by replacing, part of the monetary flows, by flows of "fiat currency" (Central Bank notes).</w:t>
      </w:r>
    </w:p>
    <w:p w:rsidR="00B02460" w:rsidRDefault="00306CE5">
      <w:pPr>
        <w:spacing w:line="360" w:lineRule="auto"/>
        <w:ind w:firstLine="426"/>
        <w:jc w:val="both"/>
        <w:rPr>
          <w:rFonts w:ascii="Arial" w:eastAsia="Arial" w:hAnsi="Arial" w:cs="Arial"/>
          <w:sz w:val="24"/>
        </w:rPr>
      </w:pPr>
      <w:r>
        <w:rPr>
          <w:rFonts w:ascii="Arial" w:eastAsia="Arial" w:hAnsi="Arial" w:cs="Arial"/>
          <w:sz w:val="24"/>
        </w:rPr>
        <w:t xml:space="preserve">In the course of the XVII and XIX centuries it was criticized, the </w:t>
      </w:r>
      <w:r>
        <w:rPr>
          <w:rFonts w:ascii="Arial" w:eastAsia="Arial" w:hAnsi="Arial" w:cs="Arial"/>
          <w:i/>
          <w:sz w:val="24"/>
        </w:rPr>
        <w:t xml:space="preserve">new economic order was severely </w:t>
      </w:r>
      <w:r>
        <w:rPr>
          <w:rFonts w:ascii="Arial" w:eastAsia="Arial" w:hAnsi="Arial" w:cs="Arial"/>
          <w:sz w:val="24"/>
        </w:rPr>
        <w:t xml:space="preserve">criticized; the worker was believed to be "robbed and exploited". The theoretical discussion between the "Hegelian Marxist" critics and the Vienna School clarified that the "theft" of the wage earner </w:t>
      </w:r>
      <w:r>
        <w:rPr>
          <w:rFonts w:ascii="Arial" w:eastAsia="Arial" w:hAnsi="Arial" w:cs="Arial"/>
          <w:sz w:val="24"/>
          <w:u w:val="single"/>
        </w:rPr>
        <w:t>it was not possible</w:t>
      </w:r>
      <w:r>
        <w:rPr>
          <w:rFonts w:ascii="Arial" w:eastAsia="Arial" w:hAnsi="Arial" w:cs="Arial"/>
          <w:sz w:val="24"/>
        </w:rPr>
        <w:t>, since he received his salary, before the produced merchandise was sold.</w:t>
      </w:r>
    </w:p>
    <w:p w:rsidR="00B02460" w:rsidRDefault="00306CE5">
      <w:pPr>
        <w:spacing w:line="360" w:lineRule="auto"/>
        <w:ind w:firstLine="426"/>
        <w:jc w:val="both"/>
        <w:rPr>
          <w:rFonts w:ascii="Arial" w:eastAsia="Arial" w:hAnsi="Arial" w:cs="Arial"/>
          <w:sz w:val="24"/>
        </w:rPr>
      </w:pPr>
      <w:r>
        <w:rPr>
          <w:rFonts w:ascii="Arial" w:eastAsia="Arial" w:hAnsi="Arial" w:cs="Arial"/>
          <w:sz w:val="24"/>
        </w:rPr>
        <w:t xml:space="preserve">The solution of the critics (Marxist-Leninists) was to delegate to the state the decisions of all economic processes including a subsistence wage. Such an experience, begun in 1917 with the creation of the USSR, ended, in 1989, in flagrant political-economic implosion; provoked by opposing the "I want" of the individual of Civil Society, the </w:t>
      </w:r>
      <w:r>
        <w:rPr>
          <w:rFonts w:ascii="Arial" w:eastAsia="Arial" w:hAnsi="Arial" w:cs="Arial"/>
          <w:i/>
          <w:sz w:val="24"/>
        </w:rPr>
        <w:t xml:space="preserve">government self-identification </w:t>
      </w:r>
      <w:r>
        <w:rPr>
          <w:rFonts w:ascii="Arial" w:eastAsia="Arial" w:hAnsi="Arial" w:cs="Arial"/>
          <w:sz w:val="24"/>
        </w:rPr>
        <w:t xml:space="preserve">with the social whole: "the people"; minimizing the </w:t>
      </w:r>
      <w:r>
        <w:rPr>
          <w:rFonts w:ascii="Arial" w:eastAsia="Arial" w:hAnsi="Arial" w:cs="Arial"/>
          <w:sz w:val="24"/>
        </w:rPr>
        <w:lastRenderedPageBreak/>
        <w:t xml:space="preserve">possibility of personal self-fulfillment; as argued by Nietzsche (1881), </w:t>
      </w:r>
      <w:proofErr w:type="spellStart"/>
      <w:r>
        <w:rPr>
          <w:rFonts w:ascii="Arial" w:eastAsia="Arial" w:hAnsi="Arial" w:cs="Arial"/>
          <w:sz w:val="24"/>
        </w:rPr>
        <w:t>Hayeck</w:t>
      </w:r>
      <w:proofErr w:type="spellEnd"/>
      <w:r>
        <w:rPr>
          <w:rFonts w:ascii="Arial" w:eastAsia="Arial" w:hAnsi="Arial" w:cs="Arial"/>
          <w:sz w:val="24"/>
        </w:rPr>
        <w:t xml:space="preserve"> (1946) and Erhard (1957).</w:t>
      </w:r>
    </w:p>
    <w:p w:rsidR="00B02460" w:rsidRDefault="00306CE5">
      <w:pPr>
        <w:spacing w:line="360" w:lineRule="auto"/>
        <w:ind w:firstLine="426"/>
        <w:jc w:val="both"/>
        <w:rPr>
          <w:rFonts w:ascii="Arial" w:eastAsia="Arial" w:hAnsi="Arial" w:cs="Arial"/>
          <w:sz w:val="24"/>
        </w:rPr>
      </w:pPr>
      <w:r>
        <w:rPr>
          <w:rFonts w:ascii="Arial" w:eastAsia="Arial" w:hAnsi="Arial" w:cs="Arial"/>
          <w:sz w:val="24"/>
        </w:rPr>
        <w:t>The doctrinal solution we propose and the consequent political practice are given by the "</w:t>
      </w:r>
      <w:r>
        <w:rPr>
          <w:rFonts w:ascii="Arial" w:eastAsia="Arial" w:hAnsi="Arial" w:cs="Arial"/>
          <w:i/>
          <w:sz w:val="24"/>
        </w:rPr>
        <w:t>financial capitalism"</w:t>
      </w:r>
      <w:r>
        <w:rPr>
          <w:rFonts w:ascii="Arial" w:eastAsia="Arial" w:hAnsi="Arial" w:cs="Arial"/>
          <w:sz w:val="24"/>
        </w:rPr>
        <w:t>; by promoting the distribution with continuous ex ante trading, of the economic surplus (measured by the yield (q) provided by the stock exchanges among all economic actors: entrepreneurs, workers and bankers; considering the interaction between the exchange rate (</w:t>
      </w:r>
      <w:proofErr w:type="spellStart"/>
      <w:r>
        <w:rPr>
          <w:rFonts w:ascii="Arial" w:eastAsia="Arial" w:hAnsi="Arial" w:cs="Arial"/>
          <w:sz w:val="24"/>
        </w:rPr>
        <w:t>ch</w:t>
      </w:r>
      <w:proofErr w:type="spellEnd"/>
      <w:r>
        <w:rPr>
          <w:rFonts w:ascii="Arial" w:eastAsia="Arial" w:hAnsi="Arial" w:cs="Arial"/>
          <w:sz w:val="24"/>
        </w:rPr>
        <w:t>) defined in the foreign exchange market and the rate of updating of securities on the Stock Exchanges... close to the interest rates of the Central Bank (</w:t>
      </w:r>
      <w:proofErr w:type="spellStart"/>
      <w:r>
        <w:rPr>
          <w:rFonts w:ascii="Arial" w:eastAsia="Arial" w:hAnsi="Arial" w:cs="Arial"/>
          <w:sz w:val="24"/>
        </w:rPr>
        <w:t>rf</w:t>
      </w:r>
      <w:proofErr w:type="spellEnd"/>
      <w:r>
        <w:rPr>
          <w:rFonts w:ascii="Arial" w:eastAsia="Arial" w:hAnsi="Arial" w:cs="Arial"/>
          <w:sz w:val="24"/>
        </w:rPr>
        <w:t>).</w:t>
      </w:r>
    </w:p>
    <w:p w:rsidR="00B02460" w:rsidRDefault="00306CE5">
      <w:pPr>
        <w:spacing w:line="360" w:lineRule="auto"/>
        <w:ind w:firstLine="426"/>
        <w:jc w:val="both"/>
        <w:rPr>
          <w:rFonts w:ascii="Arial" w:eastAsia="Arial" w:hAnsi="Arial" w:cs="Arial"/>
          <w:sz w:val="24"/>
        </w:rPr>
      </w:pPr>
      <w:r>
        <w:rPr>
          <w:rFonts w:ascii="Arial" w:eastAsia="Arial" w:hAnsi="Arial" w:cs="Arial"/>
          <w:sz w:val="24"/>
        </w:rPr>
        <w:t xml:space="preserve">We should warn that a critical political point of attention is that the scope of action </w:t>
      </w:r>
      <w:r>
        <w:rPr>
          <w:rFonts w:ascii="Arial" w:eastAsia="Arial" w:hAnsi="Arial" w:cs="Arial"/>
          <w:i/>
          <w:sz w:val="24"/>
        </w:rPr>
        <w:t>of financial leadership is planetary</w:t>
      </w:r>
      <w:r>
        <w:rPr>
          <w:rFonts w:ascii="Arial" w:eastAsia="Arial" w:hAnsi="Arial" w:cs="Arial"/>
          <w:sz w:val="24"/>
        </w:rPr>
        <w:t>... without stable attachment to any nation state.</w:t>
      </w:r>
    </w:p>
    <w:p w:rsidR="00B02460" w:rsidRDefault="00306CE5">
      <w:pPr>
        <w:spacing w:line="360" w:lineRule="auto"/>
        <w:ind w:firstLine="426"/>
        <w:jc w:val="both"/>
        <w:rPr>
          <w:rFonts w:ascii="Arial" w:eastAsia="Arial" w:hAnsi="Arial" w:cs="Arial"/>
          <w:sz w:val="24"/>
        </w:rPr>
      </w:pPr>
      <w:r>
        <w:rPr>
          <w:rFonts w:ascii="Arial" w:eastAsia="Arial" w:hAnsi="Arial" w:cs="Arial"/>
          <w:sz w:val="24"/>
        </w:rPr>
        <w:t xml:space="preserve">This requires an evaluation of the defense capacity/possibility of the </w:t>
      </w:r>
      <w:r>
        <w:rPr>
          <w:rFonts w:ascii="Arial" w:eastAsia="Arial" w:hAnsi="Arial" w:cs="Arial"/>
          <w:i/>
          <w:sz w:val="24"/>
        </w:rPr>
        <w:t>share capital</w:t>
      </w:r>
      <w:r>
        <w:rPr>
          <w:rFonts w:ascii="Arial" w:eastAsia="Arial" w:hAnsi="Arial" w:cs="Arial"/>
          <w:sz w:val="24"/>
        </w:rPr>
        <w:t xml:space="preserve"> (R. de </w:t>
      </w:r>
      <w:proofErr w:type="spellStart"/>
      <w:r>
        <w:rPr>
          <w:rFonts w:ascii="Arial" w:eastAsia="Arial" w:hAnsi="Arial" w:cs="Arial"/>
          <w:sz w:val="24"/>
        </w:rPr>
        <w:t>Vries</w:t>
      </w:r>
      <w:proofErr w:type="spellEnd"/>
      <w:r>
        <w:rPr>
          <w:rFonts w:ascii="Arial" w:eastAsia="Arial" w:hAnsi="Arial" w:cs="Arial"/>
          <w:sz w:val="24"/>
        </w:rPr>
        <w:t xml:space="preserve">, 2004) on the board of the spheres of power (Held: 1997) by making explicit, in each Nation State, the conditions of </w:t>
      </w:r>
      <w:r>
        <w:rPr>
          <w:rFonts w:ascii="Arial" w:eastAsia="Arial" w:hAnsi="Arial" w:cs="Arial"/>
          <w:i/>
          <w:sz w:val="24"/>
        </w:rPr>
        <w:t>governance</w:t>
      </w:r>
      <w:r>
        <w:rPr>
          <w:rFonts w:ascii="Arial" w:eastAsia="Arial" w:hAnsi="Arial" w:cs="Arial"/>
          <w:sz w:val="24"/>
        </w:rPr>
        <w:t xml:space="preserve"> (</w:t>
      </w:r>
      <w:proofErr w:type="spellStart"/>
      <w:r>
        <w:rPr>
          <w:rFonts w:ascii="Arial" w:eastAsia="Arial" w:hAnsi="Arial" w:cs="Arial"/>
          <w:sz w:val="24"/>
        </w:rPr>
        <w:t>Focault</w:t>
      </w:r>
      <w:proofErr w:type="spellEnd"/>
      <w:r>
        <w:rPr>
          <w:rFonts w:ascii="Arial" w:eastAsia="Arial" w:hAnsi="Arial" w:cs="Arial"/>
          <w:sz w:val="24"/>
        </w:rPr>
        <w:t xml:space="preserve">) in studying the desirability and possibility (real </w:t>
      </w:r>
      <w:proofErr w:type="spellStart"/>
      <w:r>
        <w:rPr>
          <w:rFonts w:ascii="Arial" w:eastAsia="Arial" w:hAnsi="Arial" w:cs="Arial"/>
          <w:sz w:val="24"/>
        </w:rPr>
        <w:t>politik</w:t>
      </w:r>
      <w:proofErr w:type="spellEnd"/>
      <w:r>
        <w:rPr>
          <w:rFonts w:ascii="Arial" w:eastAsia="Arial" w:hAnsi="Arial" w:cs="Arial"/>
          <w:sz w:val="24"/>
        </w:rPr>
        <w:t xml:space="preserve">) of institutionalizing </w:t>
      </w:r>
      <w:r>
        <w:rPr>
          <w:rFonts w:ascii="Arial" w:eastAsia="Arial" w:hAnsi="Arial" w:cs="Arial"/>
          <w:i/>
          <w:sz w:val="24"/>
        </w:rPr>
        <w:t xml:space="preserve">Third Generation Finance </w:t>
      </w:r>
      <w:r>
        <w:rPr>
          <w:rFonts w:ascii="Arial" w:eastAsia="Arial" w:hAnsi="Arial" w:cs="Arial"/>
          <w:sz w:val="24"/>
        </w:rPr>
        <w:t xml:space="preserve">(Mata, </w:t>
      </w:r>
      <w:proofErr w:type="spellStart"/>
      <w:r>
        <w:rPr>
          <w:rFonts w:ascii="Arial" w:eastAsia="Arial" w:hAnsi="Arial" w:cs="Arial"/>
          <w:sz w:val="24"/>
        </w:rPr>
        <w:t>Hasker</w:t>
      </w:r>
      <w:proofErr w:type="spellEnd"/>
      <w:r>
        <w:rPr>
          <w:rFonts w:ascii="Arial" w:eastAsia="Arial" w:hAnsi="Arial" w:cs="Arial"/>
          <w:sz w:val="24"/>
        </w:rPr>
        <w:t>: 2018).</w:t>
      </w:r>
    </w:p>
    <w:p w:rsidR="00B02460" w:rsidRDefault="00306CE5">
      <w:pPr>
        <w:spacing w:line="360" w:lineRule="auto"/>
        <w:ind w:firstLine="426"/>
        <w:jc w:val="both"/>
        <w:rPr>
          <w:rFonts w:ascii="Arial" w:eastAsia="Arial" w:hAnsi="Arial" w:cs="Arial"/>
          <w:sz w:val="24"/>
        </w:rPr>
      </w:pPr>
      <w:r>
        <w:rPr>
          <w:rFonts w:ascii="Arial" w:eastAsia="Arial" w:hAnsi="Arial" w:cs="Arial"/>
          <w:sz w:val="24"/>
        </w:rPr>
        <w:t xml:space="preserve">To this end, it is appropriate to recall that the theoretical contributions related to social complexity include, notably, the authors cited in the </w:t>
      </w:r>
      <w:r>
        <w:rPr>
          <w:rFonts w:ascii="Arial" w:eastAsia="Arial" w:hAnsi="Arial" w:cs="Arial"/>
          <w:i/>
          <w:sz w:val="24"/>
        </w:rPr>
        <w:t>Scheme No. 2</w:t>
      </w:r>
      <w:r>
        <w:rPr>
          <w:rFonts w:ascii="Arial" w:eastAsia="Arial" w:hAnsi="Arial" w:cs="Arial"/>
          <w:sz w:val="24"/>
        </w:rPr>
        <w:t xml:space="preserve">, whose ideas allow to evaluate, objectively, the possibilities of transformation/social change by considering (here and now) as interactions: dual, triple, quadruple and quintuple, between the </w:t>
      </w:r>
      <w:r>
        <w:rPr>
          <w:rFonts w:ascii="Arial" w:eastAsia="Arial" w:hAnsi="Arial" w:cs="Arial"/>
          <w:i/>
          <w:sz w:val="24"/>
        </w:rPr>
        <w:t>Sets</w:t>
      </w:r>
      <w:r>
        <w:rPr>
          <w:rFonts w:ascii="Arial" w:eastAsia="Arial" w:hAnsi="Arial" w:cs="Arial"/>
          <w:sz w:val="24"/>
        </w:rPr>
        <w:t xml:space="preserve"> of variables of the: </w:t>
      </w:r>
      <w:r>
        <w:rPr>
          <w:rFonts w:ascii="Arial" w:eastAsia="Arial" w:hAnsi="Arial" w:cs="Arial"/>
          <w:i/>
          <w:sz w:val="24"/>
        </w:rPr>
        <w:t>Philosophy</w:t>
      </w:r>
      <w:r>
        <w:rPr>
          <w:rFonts w:ascii="Arial" w:eastAsia="Arial" w:hAnsi="Arial" w:cs="Arial"/>
          <w:sz w:val="24"/>
        </w:rPr>
        <w:t xml:space="preserve"> and </w:t>
      </w:r>
      <w:r>
        <w:rPr>
          <w:rFonts w:ascii="Arial" w:eastAsia="Arial" w:hAnsi="Arial" w:cs="Arial"/>
          <w:i/>
          <w:sz w:val="24"/>
        </w:rPr>
        <w:t>History</w:t>
      </w:r>
      <w:r>
        <w:rPr>
          <w:rFonts w:ascii="Arial" w:eastAsia="Arial" w:hAnsi="Arial" w:cs="Arial"/>
          <w:sz w:val="24"/>
        </w:rPr>
        <w:t xml:space="preserve">; of the </w:t>
      </w:r>
      <w:r>
        <w:rPr>
          <w:rFonts w:ascii="Arial" w:eastAsia="Arial" w:hAnsi="Arial" w:cs="Arial"/>
          <w:i/>
          <w:sz w:val="24"/>
        </w:rPr>
        <w:t>Economy</w:t>
      </w:r>
      <w:r>
        <w:rPr>
          <w:rFonts w:ascii="Arial" w:eastAsia="Arial" w:hAnsi="Arial" w:cs="Arial"/>
          <w:sz w:val="24"/>
        </w:rPr>
        <w:t xml:space="preserve"> and </w:t>
      </w:r>
      <w:r>
        <w:rPr>
          <w:rFonts w:ascii="Arial" w:eastAsia="Arial" w:hAnsi="Arial" w:cs="Arial"/>
          <w:i/>
          <w:sz w:val="24"/>
        </w:rPr>
        <w:t>Administration</w:t>
      </w:r>
      <w:r>
        <w:rPr>
          <w:rFonts w:ascii="Arial" w:eastAsia="Arial" w:hAnsi="Arial" w:cs="Arial"/>
          <w:sz w:val="24"/>
        </w:rPr>
        <w:t xml:space="preserve">; of the </w:t>
      </w:r>
      <w:r>
        <w:rPr>
          <w:rFonts w:ascii="Arial" w:eastAsia="Arial" w:hAnsi="Arial" w:cs="Arial"/>
          <w:i/>
          <w:sz w:val="24"/>
        </w:rPr>
        <w:t>Politics</w:t>
      </w:r>
      <w:r>
        <w:rPr>
          <w:rFonts w:ascii="Arial" w:eastAsia="Arial" w:hAnsi="Arial" w:cs="Arial"/>
          <w:sz w:val="24"/>
        </w:rPr>
        <w:t xml:space="preserve"> and </w:t>
      </w:r>
      <w:r>
        <w:rPr>
          <w:rFonts w:ascii="Arial" w:eastAsia="Arial" w:hAnsi="Arial" w:cs="Arial"/>
          <w:i/>
          <w:sz w:val="24"/>
        </w:rPr>
        <w:t>Sociology</w:t>
      </w:r>
      <w:r>
        <w:rPr>
          <w:rFonts w:ascii="Arial" w:eastAsia="Arial" w:hAnsi="Arial" w:cs="Arial"/>
          <w:sz w:val="24"/>
        </w:rPr>
        <w:t xml:space="preserve">; and the </w:t>
      </w:r>
      <w:r>
        <w:rPr>
          <w:rFonts w:ascii="Arial" w:eastAsia="Arial" w:hAnsi="Arial" w:cs="Arial"/>
          <w:i/>
          <w:sz w:val="24"/>
        </w:rPr>
        <w:t>Psychology</w:t>
      </w:r>
      <w:r>
        <w:rPr>
          <w:rFonts w:ascii="Arial" w:eastAsia="Arial" w:hAnsi="Arial" w:cs="Arial"/>
          <w:sz w:val="24"/>
        </w:rPr>
        <w:t xml:space="preserve"> and </w:t>
      </w:r>
      <w:r>
        <w:rPr>
          <w:rFonts w:ascii="Arial" w:eastAsia="Arial" w:hAnsi="Arial" w:cs="Arial"/>
          <w:i/>
          <w:sz w:val="24"/>
        </w:rPr>
        <w:t>Anthropology</w:t>
      </w:r>
      <w:r>
        <w:rPr>
          <w:rFonts w:ascii="Arial" w:eastAsia="Arial" w:hAnsi="Arial" w:cs="Arial"/>
          <w:sz w:val="24"/>
        </w:rPr>
        <w:t xml:space="preserve">, considered key by recognized authors of the XX-XXI centuries in the performance of the macro processes of geo politics and </w:t>
      </w:r>
      <w:proofErr w:type="spellStart"/>
      <w:r>
        <w:rPr>
          <w:rFonts w:ascii="Arial" w:eastAsia="Arial" w:hAnsi="Arial" w:cs="Arial"/>
          <w:sz w:val="24"/>
        </w:rPr>
        <w:t>geoeconology</w:t>
      </w:r>
      <w:proofErr w:type="spellEnd"/>
      <w:r>
        <w:rPr>
          <w:rFonts w:ascii="Arial" w:eastAsia="Arial" w:hAnsi="Arial" w:cs="Arial"/>
          <w:sz w:val="24"/>
        </w:rPr>
        <w:t xml:space="preserve"> (See scheme No. 3).</w:t>
      </w:r>
    </w:p>
    <w:p w:rsidR="00B02460" w:rsidRDefault="00306CE5">
      <w:pPr>
        <w:numPr>
          <w:ilvl w:val="0"/>
          <w:numId w:val="4"/>
        </w:numPr>
        <w:spacing w:line="360" w:lineRule="auto"/>
        <w:ind w:left="720" w:hanging="360"/>
        <w:jc w:val="both"/>
        <w:rPr>
          <w:rFonts w:ascii="Arial" w:eastAsia="Arial" w:hAnsi="Arial" w:cs="Arial"/>
          <w:sz w:val="24"/>
        </w:rPr>
      </w:pPr>
      <w:r>
        <w:rPr>
          <w:rFonts w:ascii="Arial" w:eastAsia="Arial" w:hAnsi="Arial" w:cs="Arial"/>
          <w:sz w:val="24"/>
        </w:rPr>
        <w:t>The survival of organizations; 2) individual survival; 3) the influence of leadership; 4) the "hard" aspirations of the "Masses" and 5) the influence of external conditioning factors (environment).</w:t>
      </w:r>
    </w:p>
    <w:p w:rsidR="00B02460" w:rsidRDefault="00B02460">
      <w:pPr>
        <w:spacing w:line="360" w:lineRule="auto"/>
        <w:ind w:left="720"/>
        <w:jc w:val="both"/>
        <w:rPr>
          <w:rFonts w:ascii="Arial" w:eastAsia="Arial" w:hAnsi="Arial" w:cs="Arial"/>
          <w:sz w:val="24"/>
        </w:rPr>
      </w:pPr>
    </w:p>
    <w:p w:rsidR="00B02460" w:rsidRDefault="00B02460">
      <w:pPr>
        <w:spacing w:line="360" w:lineRule="auto"/>
        <w:ind w:left="720"/>
        <w:jc w:val="both"/>
        <w:rPr>
          <w:rFonts w:ascii="Arial" w:eastAsia="Arial" w:hAnsi="Arial" w:cs="Arial"/>
          <w:sz w:val="24"/>
        </w:rPr>
      </w:pPr>
    </w:p>
    <w:p w:rsidR="00B02460" w:rsidRDefault="00306CE5">
      <w:pPr>
        <w:spacing w:line="360" w:lineRule="auto"/>
        <w:jc w:val="center"/>
        <w:rPr>
          <w:rFonts w:ascii="Arial" w:eastAsia="Arial" w:hAnsi="Arial" w:cs="Arial"/>
          <w:b/>
          <w:sz w:val="24"/>
        </w:rPr>
      </w:pPr>
      <w:r>
        <w:rPr>
          <w:rFonts w:ascii="Arial" w:eastAsia="Arial" w:hAnsi="Arial" w:cs="Arial"/>
          <w:b/>
          <w:sz w:val="24"/>
        </w:rPr>
        <w:t>Scheme No. 2</w:t>
      </w:r>
    </w:p>
    <w:p w:rsidR="00B02460" w:rsidRDefault="00306CE5">
      <w:pPr>
        <w:spacing w:line="360" w:lineRule="auto"/>
        <w:jc w:val="center"/>
        <w:rPr>
          <w:rFonts w:ascii="Arial" w:eastAsia="Arial" w:hAnsi="Arial" w:cs="Arial"/>
          <w:b/>
          <w:sz w:val="24"/>
        </w:rPr>
      </w:pPr>
      <w:r>
        <w:rPr>
          <w:rFonts w:ascii="Arial" w:eastAsia="Arial" w:hAnsi="Arial" w:cs="Arial"/>
          <w:b/>
          <w:sz w:val="24"/>
        </w:rPr>
        <w:t>Relevant Authors of Social Complexity</w:t>
      </w:r>
    </w:p>
    <w:p w:rsidR="00B02460" w:rsidRDefault="00B02460">
      <w:pPr>
        <w:spacing w:line="360" w:lineRule="auto"/>
        <w:jc w:val="both"/>
        <w:rPr>
          <w:rFonts w:ascii="Arial" w:eastAsia="Arial" w:hAnsi="Arial" w:cs="Arial"/>
          <w:sz w:val="24"/>
        </w:rPr>
      </w:pPr>
    </w:p>
    <w:p w:rsidR="00B02460" w:rsidRDefault="00B02460">
      <w:pPr>
        <w:spacing w:line="360" w:lineRule="auto"/>
        <w:jc w:val="both"/>
        <w:rPr>
          <w:rFonts w:ascii="Arial" w:eastAsia="Arial" w:hAnsi="Arial" w:cs="Arial"/>
          <w:sz w:val="24"/>
        </w:rPr>
      </w:pPr>
    </w:p>
    <w:p w:rsidR="00B02460" w:rsidRDefault="00306CE5">
      <w:pPr>
        <w:spacing w:line="360" w:lineRule="auto"/>
        <w:jc w:val="center"/>
        <w:rPr>
          <w:rFonts w:ascii="Arial" w:eastAsia="Arial" w:hAnsi="Arial" w:cs="Arial"/>
          <w:sz w:val="24"/>
        </w:rPr>
      </w:pPr>
      <w:r>
        <w:object w:dxaOrig="7830" w:dyaOrig="4860">
          <v:rect id="rectole0000000002" o:spid="_x0000_i1027" style="width:391.5pt;height:243pt" o:ole="" o:preferrelative="t" stroked="f">
            <v:imagedata r:id="rId11" o:title=""/>
          </v:rect>
          <o:OLEObject Type="Embed" ProgID="StaticMetafile" ShapeID="rectole0000000002" DrawAspect="Content" ObjectID="_1700721968" r:id="rId12"/>
        </w:object>
      </w:r>
    </w:p>
    <w:p w:rsidR="00B02460" w:rsidRDefault="00B02460">
      <w:pPr>
        <w:spacing w:after="200" w:line="276" w:lineRule="auto"/>
        <w:rPr>
          <w:rFonts w:ascii="Arial" w:eastAsia="Arial" w:hAnsi="Arial" w:cs="Arial"/>
          <w:sz w:val="24"/>
        </w:rPr>
      </w:pPr>
    </w:p>
    <w:p w:rsidR="00B02460" w:rsidRDefault="00B02460">
      <w:pPr>
        <w:spacing w:after="200" w:line="276" w:lineRule="auto"/>
        <w:rPr>
          <w:rFonts w:ascii="Arial" w:eastAsia="Arial" w:hAnsi="Arial" w:cs="Arial"/>
          <w:sz w:val="24"/>
        </w:rPr>
      </w:pPr>
    </w:p>
    <w:p w:rsidR="00B02460" w:rsidRDefault="00B02460">
      <w:pPr>
        <w:spacing w:after="200" w:line="276" w:lineRule="auto"/>
        <w:rPr>
          <w:rFonts w:ascii="Arial" w:eastAsia="Arial" w:hAnsi="Arial" w:cs="Arial"/>
          <w:sz w:val="24"/>
        </w:rPr>
      </w:pPr>
    </w:p>
    <w:p w:rsidR="00B02460" w:rsidRDefault="00B02460">
      <w:pPr>
        <w:spacing w:after="200" w:line="276" w:lineRule="auto"/>
        <w:rPr>
          <w:rFonts w:ascii="Arial" w:eastAsia="Arial" w:hAnsi="Arial" w:cs="Arial"/>
          <w:sz w:val="24"/>
        </w:rPr>
      </w:pPr>
    </w:p>
    <w:p w:rsidR="00B02460" w:rsidRDefault="00306CE5">
      <w:pPr>
        <w:spacing w:after="200" w:line="276" w:lineRule="auto"/>
        <w:rPr>
          <w:rFonts w:ascii="Arial" w:eastAsia="Arial" w:hAnsi="Arial" w:cs="Arial"/>
          <w:sz w:val="24"/>
        </w:rPr>
      </w:pPr>
      <w:r>
        <w:rPr>
          <w:rFonts w:ascii="Arial" w:eastAsia="Arial" w:hAnsi="Arial" w:cs="Arial"/>
          <w:sz w:val="24"/>
        </w:rPr>
        <w:t xml:space="preserve"> </w:t>
      </w: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B02460" w:rsidRDefault="00B02460">
      <w:pPr>
        <w:spacing w:after="200" w:line="276" w:lineRule="auto"/>
        <w:rPr>
          <w:rFonts w:ascii="Arial" w:eastAsia="Arial" w:hAnsi="Arial" w:cs="Arial"/>
          <w:sz w:val="24"/>
        </w:rPr>
      </w:pPr>
    </w:p>
    <w:p w:rsidR="00B02460" w:rsidRDefault="00306CE5">
      <w:pPr>
        <w:spacing w:after="200" w:line="276" w:lineRule="auto"/>
        <w:jc w:val="center"/>
        <w:rPr>
          <w:rFonts w:ascii="Arial" w:eastAsia="Arial" w:hAnsi="Arial" w:cs="Arial"/>
          <w:b/>
          <w:sz w:val="24"/>
        </w:rPr>
      </w:pPr>
      <w:r>
        <w:rPr>
          <w:rFonts w:ascii="Arial" w:eastAsia="Arial" w:hAnsi="Arial" w:cs="Arial"/>
          <w:b/>
          <w:sz w:val="24"/>
        </w:rPr>
        <w:lastRenderedPageBreak/>
        <w:t>Scheme No. 3</w:t>
      </w:r>
    </w:p>
    <w:p w:rsidR="00B02460" w:rsidRDefault="00306CE5">
      <w:pPr>
        <w:spacing w:after="200" w:line="276" w:lineRule="auto"/>
        <w:jc w:val="center"/>
        <w:rPr>
          <w:rFonts w:ascii="Arial" w:eastAsia="Arial" w:hAnsi="Arial" w:cs="Arial"/>
          <w:b/>
          <w:sz w:val="24"/>
        </w:rPr>
      </w:pPr>
      <w:r>
        <w:rPr>
          <w:rFonts w:ascii="Arial" w:eastAsia="Arial" w:hAnsi="Arial" w:cs="Arial"/>
          <w:b/>
          <w:sz w:val="24"/>
        </w:rPr>
        <w:t>Elements of the dynamics of Organizations</w:t>
      </w:r>
    </w:p>
    <w:p w:rsidR="00B02460" w:rsidRDefault="00B02460">
      <w:pPr>
        <w:spacing w:after="200" w:line="276" w:lineRule="auto"/>
        <w:rPr>
          <w:rFonts w:ascii="Arial" w:eastAsia="Arial" w:hAnsi="Arial" w:cs="Arial"/>
          <w:sz w:val="24"/>
        </w:rPr>
      </w:pPr>
    </w:p>
    <w:p w:rsidR="00B02460" w:rsidRDefault="00306CE5">
      <w:pPr>
        <w:spacing w:after="200" w:line="276" w:lineRule="auto"/>
        <w:jc w:val="center"/>
        <w:rPr>
          <w:rFonts w:ascii="Arial" w:eastAsia="Arial" w:hAnsi="Arial" w:cs="Arial"/>
          <w:sz w:val="24"/>
        </w:rPr>
      </w:pPr>
      <w:r>
        <w:object w:dxaOrig="8035" w:dyaOrig="5203">
          <v:rect id="rectole0000000003" o:spid="_x0000_i1028" style="width:402pt;height:260.25pt" o:ole="" o:preferrelative="t" stroked="f">
            <v:imagedata r:id="rId13" o:title=""/>
          </v:rect>
          <o:OLEObject Type="Embed" ProgID="StaticMetafile" ShapeID="rectole0000000003" DrawAspect="Content" ObjectID="_1700721969" r:id="rId14"/>
        </w:object>
      </w:r>
    </w:p>
    <w:p w:rsidR="00B02460" w:rsidRDefault="00B02460">
      <w:pPr>
        <w:spacing w:after="200" w:line="276" w:lineRule="auto"/>
        <w:rPr>
          <w:rFonts w:ascii="Arial" w:eastAsia="Arial" w:hAnsi="Arial" w:cs="Arial"/>
          <w:sz w:val="24"/>
        </w:rPr>
      </w:pPr>
    </w:p>
    <w:p w:rsidR="00B02460" w:rsidRDefault="00B02460">
      <w:pPr>
        <w:spacing w:after="200" w:line="276" w:lineRule="auto"/>
        <w:rPr>
          <w:rFonts w:ascii="Arial" w:eastAsia="Arial" w:hAnsi="Arial" w:cs="Arial"/>
          <w:sz w:val="24"/>
        </w:rPr>
      </w:pPr>
    </w:p>
    <w:p w:rsidR="00B02460" w:rsidRDefault="00B02460">
      <w:pPr>
        <w:spacing w:after="200" w:line="276" w:lineRule="auto"/>
        <w:rPr>
          <w:rFonts w:ascii="Arial" w:eastAsia="Arial" w:hAnsi="Arial" w:cs="Arial"/>
          <w:sz w:val="24"/>
        </w:rPr>
      </w:pPr>
    </w:p>
    <w:p w:rsidR="00B02460" w:rsidRDefault="00306CE5">
      <w:pPr>
        <w:spacing w:after="200" w:line="276" w:lineRule="auto"/>
        <w:rPr>
          <w:rFonts w:ascii="Arial" w:eastAsia="Arial" w:hAnsi="Arial" w:cs="Arial"/>
          <w:sz w:val="24"/>
        </w:rPr>
      </w:pPr>
      <w:r>
        <w:rPr>
          <w:rFonts w:ascii="Arial" w:eastAsia="Arial" w:hAnsi="Arial" w:cs="Arial"/>
          <w:sz w:val="24"/>
        </w:rPr>
        <w:t xml:space="preserve"> </w:t>
      </w: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B02460" w:rsidRDefault="00B02460">
      <w:pPr>
        <w:spacing w:after="200" w:line="276" w:lineRule="auto"/>
        <w:rPr>
          <w:rFonts w:ascii="Arial" w:eastAsia="Arial" w:hAnsi="Arial" w:cs="Arial"/>
          <w:sz w:val="24"/>
        </w:rPr>
      </w:pPr>
    </w:p>
    <w:p w:rsidR="00B02460" w:rsidRDefault="00306CE5">
      <w:pPr>
        <w:spacing w:line="360" w:lineRule="auto"/>
        <w:jc w:val="both"/>
        <w:rPr>
          <w:rFonts w:ascii="Arial" w:eastAsia="Arial" w:hAnsi="Arial" w:cs="Arial"/>
          <w:b/>
          <w:sz w:val="24"/>
        </w:rPr>
      </w:pPr>
      <w:r>
        <w:rPr>
          <w:rFonts w:ascii="Arial" w:eastAsia="Arial" w:hAnsi="Arial" w:cs="Arial"/>
          <w:b/>
          <w:sz w:val="24"/>
        </w:rPr>
        <w:t xml:space="preserve">III) </w:t>
      </w:r>
      <w:r>
        <w:rPr>
          <w:rFonts w:ascii="Arial" w:eastAsia="Arial" w:hAnsi="Arial" w:cs="Arial"/>
          <w:b/>
          <w:sz w:val="24"/>
          <w:u w:val="single"/>
        </w:rPr>
        <w:t>Final comments</w:t>
      </w:r>
    </w:p>
    <w:p w:rsidR="00B02460" w:rsidRDefault="00306CE5">
      <w:pPr>
        <w:spacing w:line="360" w:lineRule="auto"/>
        <w:ind w:firstLine="426"/>
        <w:jc w:val="both"/>
        <w:rPr>
          <w:rFonts w:ascii="Arial" w:eastAsia="Arial" w:hAnsi="Arial" w:cs="Arial"/>
          <w:sz w:val="24"/>
        </w:rPr>
      </w:pPr>
      <w:r>
        <w:rPr>
          <w:rFonts w:ascii="Arial" w:eastAsia="Arial" w:hAnsi="Arial" w:cs="Arial"/>
          <w:sz w:val="24"/>
        </w:rPr>
        <w:t>Let us recognize that the choices offered by economic science or "economics" are essentially "tactical" and that policies are "strategic" and that the desire of governments to preserve "</w:t>
      </w:r>
      <w:r w:rsidR="00133BF5">
        <w:rPr>
          <w:rFonts w:ascii="Arial" w:eastAsia="Arial" w:hAnsi="Arial" w:cs="Arial"/>
          <w:sz w:val="24"/>
        </w:rPr>
        <w:t>forever</w:t>
      </w:r>
      <w:r>
        <w:rPr>
          <w:rFonts w:ascii="Arial" w:eastAsia="Arial" w:hAnsi="Arial" w:cs="Arial"/>
          <w:sz w:val="24"/>
        </w:rPr>
        <w:t>" ideological decisions finds "always", a strong political conditioning, when the aspirations of material progress of Civil Society do not materialize.</w:t>
      </w:r>
    </w:p>
    <w:p w:rsidR="00B02460" w:rsidRDefault="00306CE5">
      <w:pPr>
        <w:spacing w:line="360" w:lineRule="auto"/>
        <w:ind w:firstLine="426"/>
        <w:jc w:val="both"/>
        <w:rPr>
          <w:rFonts w:ascii="Arial" w:eastAsia="Arial" w:hAnsi="Arial" w:cs="Arial"/>
          <w:sz w:val="24"/>
        </w:rPr>
      </w:pPr>
      <w:r>
        <w:rPr>
          <w:rFonts w:ascii="Arial" w:eastAsia="Arial" w:hAnsi="Arial" w:cs="Arial"/>
          <w:sz w:val="24"/>
        </w:rPr>
        <w:t xml:space="preserve">Politically critical issue, as government schizophrenia, a sufficient cause of persistent civil dissatisfaction, provokes </w:t>
      </w:r>
      <w:r>
        <w:rPr>
          <w:rFonts w:ascii="Arial" w:eastAsia="Arial" w:hAnsi="Arial" w:cs="Arial"/>
          <w:i/>
          <w:sz w:val="24"/>
        </w:rPr>
        <w:t>Turbulence</w:t>
      </w:r>
      <w:r>
        <w:rPr>
          <w:rFonts w:ascii="Arial" w:eastAsia="Arial" w:hAnsi="Arial" w:cs="Arial"/>
          <w:sz w:val="24"/>
        </w:rPr>
        <w:t xml:space="preserve">, capable of exacerbating the search, by Civil Society, </w:t>
      </w:r>
      <w:r>
        <w:rPr>
          <w:rFonts w:ascii="Arial" w:eastAsia="Arial" w:hAnsi="Arial" w:cs="Arial"/>
          <w:i/>
          <w:sz w:val="24"/>
        </w:rPr>
        <w:t xml:space="preserve">of allies </w:t>
      </w:r>
      <w:r>
        <w:rPr>
          <w:rFonts w:ascii="Arial" w:eastAsia="Arial" w:hAnsi="Arial" w:cs="Arial"/>
          <w:sz w:val="24"/>
        </w:rPr>
        <w:t xml:space="preserve">in the </w:t>
      </w:r>
      <w:r>
        <w:rPr>
          <w:rFonts w:ascii="Arial" w:eastAsia="Arial" w:hAnsi="Arial" w:cs="Arial"/>
          <w:i/>
          <w:sz w:val="24"/>
        </w:rPr>
        <w:t>emerging leadership</w:t>
      </w:r>
      <w:r>
        <w:rPr>
          <w:rFonts w:ascii="Arial" w:eastAsia="Arial" w:hAnsi="Arial" w:cs="Arial"/>
          <w:sz w:val="24"/>
        </w:rPr>
        <w:t xml:space="preserve">, at the national military level, and between the </w:t>
      </w:r>
      <w:r>
        <w:rPr>
          <w:rFonts w:ascii="Arial" w:eastAsia="Arial" w:hAnsi="Arial" w:cs="Arial"/>
          <w:i/>
          <w:sz w:val="24"/>
        </w:rPr>
        <w:t>international actors</w:t>
      </w:r>
      <w:r>
        <w:rPr>
          <w:rFonts w:ascii="Arial" w:eastAsia="Arial" w:hAnsi="Arial" w:cs="Arial"/>
          <w:sz w:val="24"/>
        </w:rPr>
        <w:t xml:space="preserve">, affected by the symptomatology of deterioration (the breakdown of trends) associated with payments not made, due to fiscal fragility or bank insolvency... key triggers of the </w:t>
      </w:r>
      <w:r>
        <w:rPr>
          <w:rFonts w:ascii="Arial" w:eastAsia="Arial" w:hAnsi="Arial" w:cs="Arial"/>
          <w:i/>
          <w:sz w:val="24"/>
        </w:rPr>
        <w:t>reactive logic</w:t>
      </w:r>
      <w:r>
        <w:rPr>
          <w:rFonts w:ascii="Arial" w:eastAsia="Arial" w:hAnsi="Arial" w:cs="Arial"/>
          <w:sz w:val="24"/>
        </w:rPr>
        <w:t xml:space="preserve">, propitiating electoral failures, coups </w:t>
      </w:r>
      <w:proofErr w:type="spellStart"/>
      <w:r>
        <w:rPr>
          <w:rFonts w:ascii="Arial" w:eastAsia="Arial" w:hAnsi="Arial" w:cs="Arial"/>
          <w:sz w:val="24"/>
        </w:rPr>
        <w:t>d'Etats</w:t>
      </w:r>
      <w:proofErr w:type="spellEnd"/>
      <w:r>
        <w:rPr>
          <w:rFonts w:ascii="Arial" w:eastAsia="Arial" w:hAnsi="Arial" w:cs="Arial"/>
          <w:sz w:val="24"/>
        </w:rPr>
        <w:t>, and foreign sanctions, by effectively operating the conditions set forth in Scheme No. 3.</w:t>
      </w:r>
    </w:p>
    <w:p w:rsidR="00B02460" w:rsidRDefault="00306CE5">
      <w:pPr>
        <w:spacing w:after="200" w:line="276" w:lineRule="auto"/>
        <w:rPr>
          <w:rFonts w:ascii="Arial" w:eastAsia="Arial" w:hAnsi="Arial" w:cs="Arial"/>
          <w:sz w:val="24"/>
        </w:rPr>
      </w:pPr>
      <w:r>
        <w:rPr>
          <w:rFonts w:ascii="Arial" w:eastAsia="Arial" w:hAnsi="Arial" w:cs="Arial"/>
          <w:sz w:val="24"/>
        </w:rPr>
        <w:t xml:space="preserve"> </w:t>
      </w:r>
    </w:p>
    <w:p w:rsidR="00B02460" w:rsidRDefault="00B02460">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133BF5" w:rsidRDefault="00133BF5">
      <w:pPr>
        <w:spacing w:after="200" w:line="276" w:lineRule="auto"/>
        <w:rPr>
          <w:rFonts w:ascii="Arial" w:eastAsia="Arial" w:hAnsi="Arial" w:cs="Arial"/>
          <w:sz w:val="24"/>
        </w:rPr>
      </w:pPr>
    </w:p>
    <w:p w:rsidR="00B02460" w:rsidRDefault="00306CE5">
      <w:pPr>
        <w:spacing w:line="360" w:lineRule="auto"/>
        <w:jc w:val="center"/>
        <w:rPr>
          <w:rFonts w:ascii="Arial" w:eastAsia="Arial" w:hAnsi="Arial" w:cs="Arial"/>
          <w:b/>
          <w:sz w:val="24"/>
        </w:rPr>
      </w:pPr>
      <w:r>
        <w:rPr>
          <w:rFonts w:ascii="Arial" w:eastAsia="Arial" w:hAnsi="Arial" w:cs="Arial"/>
          <w:b/>
          <w:sz w:val="24"/>
        </w:rPr>
        <w:lastRenderedPageBreak/>
        <w:t>BIBLIOGRAPHY</w:t>
      </w:r>
    </w:p>
    <w:p w:rsidR="00B02460" w:rsidRDefault="00306CE5">
      <w:pPr>
        <w:spacing w:line="360" w:lineRule="auto"/>
        <w:rPr>
          <w:rFonts w:ascii="Arial" w:eastAsia="Arial" w:hAnsi="Arial" w:cs="Arial"/>
          <w:sz w:val="24"/>
        </w:rPr>
      </w:pPr>
      <w:r>
        <w:rPr>
          <w:rFonts w:ascii="Arial" w:eastAsia="Arial" w:hAnsi="Arial" w:cs="Arial"/>
          <w:b/>
          <w:sz w:val="24"/>
        </w:rPr>
        <w:t>ATTALI, J</w:t>
      </w:r>
      <w:r>
        <w:rPr>
          <w:rFonts w:ascii="Arial" w:eastAsia="Arial" w:hAnsi="Arial" w:cs="Arial"/>
          <w:sz w:val="24"/>
        </w:rPr>
        <w:t xml:space="preserve">. (1981): Les </w:t>
      </w:r>
      <w:proofErr w:type="spellStart"/>
      <w:r>
        <w:rPr>
          <w:rFonts w:ascii="Arial" w:eastAsia="Arial" w:hAnsi="Arial" w:cs="Arial"/>
          <w:sz w:val="24"/>
        </w:rPr>
        <w:t>trois</w:t>
      </w:r>
      <w:proofErr w:type="spellEnd"/>
      <w:r>
        <w:rPr>
          <w:rFonts w:ascii="Arial" w:eastAsia="Arial" w:hAnsi="Arial" w:cs="Arial"/>
          <w:sz w:val="24"/>
        </w:rPr>
        <w:t xml:space="preserve"> </w:t>
      </w:r>
      <w:proofErr w:type="spellStart"/>
      <w:r>
        <w:rPr>
          <w:rFonts w:ascii="Arial" w:eastAsia="Arial" w:hAnsi="Arial" w:cs="Arial"/>
          <w:sz w:val="24"/>
        </w:rPr>
        <w:t>mondes</w:t>
      </w:r>
      <w:proofErr w:type="spellEnd"/>
      <w:r>
        <w:rPr>
          <w:rFonts w:ascii="Arial" w:eastAsia="Arial" w:hAnsi="Arial" w:cs="Arial"/>
          <w:sz w:val="24"/>
        </w:rPr>
        <w:t xml:space="preserve">. Edit. </w:t>
      </w:r>
      <w:proofErr w:type="spellStart"/>
      <w:r>
        <w:rPr>
          <w:rFonts w:ascii="Arial" w:eastAsia="Arial" w:hAnsi="Arial" w:cs="Arial"/>
          <w:sz w:val="24"/>
        </w:rPr>
        <w:t>Fayard</w:t>
      </w:r>
      <w:proofErr w:type="spellEnd"/>
      <w:r>
        <w:rPr>
          <w:rFonts w:ascii="Arial" w:eastAsia="Arial" w:hAnsi="Arial" w:cs="Arial"/>
          <w:sz w:val="24"/>
        </w:rPr>
        <w:t>, Paris</w:t>
      </w:r>
    </w:p>
    <w:p w:rsidR="00B02460" w:rsidRDefault="00306CE5">
      <w:pPr>
        <w:spacing w:line="360" w:lineRule="auto"/>
        <w:rPr>
          <w:rFonts w:ascii="Arial" w:eastAsia="Arial" w:hAnsi="Arial" w:cs="Arial"/>
          <w:sz w:val="24"/>
        </w:rPr>
      </w:pPr>
      <w:r>
        <w:rPr>
          <w:rFonts w:ascii="Arial" w:eastAsia="Arial" w:hAnsi="Arial" w:cs="Arial"/>
          <w:b/>
          <w:sz w:val="24"/>
        </w:rPr>
        <w:t xml:space="preserve">BREMMER, I. </w:t>
      </w:r>
      <w:r>
        <w:rPr>
          <w:rFonts w:ascii="Arial" w:eastAsia="Arial" w:hAnsi="Arial" w:cs="Arial"/>
          <w:sz w:val="24"/>
        </w:rPr>
        <w:t xml:space="preserve">(2007): The J. Edit Curve. </w:t>
      </w:r>
      <w:proofErr w:type="spellStart"/>
      <w:r>
        <w:rPr>
          <w:rFonts w:ascii="Arial" w:eastAsia="Arial" w:hAnsi="Arial" w:cs="Arial"/>
          <w:sz w:val="24"/>
        </w:rPr>
        <w:t>Ateneo</w:t>
      </w:r>
      <w:proofErr w:type="spellEnd"/>
      <w:r>
        <w:rPr>
          <w:rFonts w:ascii="Arial" w:eastAsia="Arial" w:hAnsi="Arial" w:cs="Arial"/>
          <w:sz w:val="24"/>
        </w:rPr>
        <w:t>, Buenos Aires</w:t>
      </w:r>
    </w:p>
    <w:p w:rsidR="00B02460" w:rsidRDefault="00306CE5">
      <w:pPr>
        <w:spacing w:line="360" w:lineRule="auto"/>
        <w:rPr>
          <w:rFonts w:ascii="Arial" w:eastAsia="Arial" w:hAnsi="Arial" w:cs="Arial"/>
          <w:sz w:val="24"/>
        </w:rPr>
      </w:pPr>
      <w:r>
        <w:rPr>
          <w:rFonts w:ascii="Arial" w:eastAsia="Arial" w:hAnsi="Arial" w:cs="Arial"/>
          <w:b/>
          <w:sz w:val="24"/>
        </w:rPr>
        <w:t xml:space="preserve">CANETTI, E. </w:t>
      </w:r>
      <w:r>
        <w:rPr>
          <w:rFonts w:ascii="Arial" w:eastAsia="Arial" w:hAnsi="Arial" w:cs="Arial"/>
          <w:sz w:val="24"/>
        </w:rPr>
        <w:t xml:space="preserve">(1997): Mass and Power. Edit. </w:t>
      </w:r>
      <w:proofErr w:type="spellStart"/>
      <w:r>
        <w:rPr>
          <w:rFonts w:ascii="Arial" w:eastAsia="Arial" w:hAnsi="Arial" w:cs="Arial"/>
          <w:sz w:val="24"/>
        </w:rPr>
        <w:t>Muchmik</w:t>
      </w:r>
      <w:proofErr w:type="spellEnd"/>
      <w:r>
        <w:rPr>
          <w:rFonts w:ascii="Arial" w:eastAsia="Arial" w:hAnsi="Arial" w:cs="Arial"/>
          <w:sz w:val="24"/>
        </w:rPr>
        <w:t>, Barcelona</w:t>
      </w:r>
    </w:p>
    <w:p w:rsidR="00B02460" w:rsidRDefault="00306CE5">
      <w:pPr>
        <w:spacing w:line="360" w:lineRule="auto"/>
        <w:jc w:val="both"/>
        <w:rPr>
          <w:rFonts w:ascii="Arial" w:eastAsia="Arial" w:hAnsi="Arial" w:cs="Arial"/>
          <w:sz w:val="24"/>
        </w:rPr>
      </w:pPr>
      <w:r>
        <w:rPr>
          <w:rFonts w:ascii="Arial" w:eastAsia="Arial" w:hAnsi="Arial" w:cs="Arial"/>
          <w:b/>
          <w:sz w:val="24"/>
        </w:rPr>
        <w:t>CARRILLO BATALLA, T.E</w:t>
      </w:r>
      <w:r>
        <w:rPr>
          <w:rFonts w:ascii="Arial" w:eastAsia="Arial" w:hAnsi="Arial" w:cs="Arial"/>
          <w:sz w:val="24"/>
        </w:rPr>
        <w:t xml:space="preserve">. (1989): The great contributions to the History of History. Edit. National Academy of History. Bulletin No. 987, Caracas </w:t>
      </w:r>
    </w:p>
    <w:p w:rsidR="00B02460" w:rsidRDefault="00306CE5">
      <w:pPr>
        <w:spacing w:line="360" w:lineRule="auto"/>
        <w:jc w:val="both"/>
        <w:rPr>
          <w:rFonts w:ascii="Arial" w:eastAsia="Arial" w:hAnsi="Arial" w:cs="Arial"/>
          <w:sz w:val="24"/>
        </w:rPr>
      </w:pPr>
      <w:r>
        <w:rPr>
          <w:rFonts w:ascii="Arial" w:eastAsia="Arial" w:hAnsi="Arial" w:cs="Arial"/>
          <w:b/>
          <w:sz w:val="24"/>
        </w:rPr>
        <w:t xml:space="preserve">CASSIRER, E. </w:t>
      </w:r>
      <w:r>
        <w:rPr>
          <w:rFonts w:ascii="Arial" w:eastAsia="Arial" w:hAnsi="Arial" w:cs="Arial"/>
          <w:sz w:val="24"/>
        </w:rPr>
        <w:t>(1955): The Science of Culture, F.C.E. Mexico</w:t>
      </w:r>
    </w:p>
    <w:p w:rsidR="00B02460" w:rsidRDefault="00306CE5">
      <w:pPr>
        <w:spacing w:line="360" w:lineRule="auto"/>
        <w:jc w:val="both"/>
        <w:rPr>
          <w:rFonts w:ascii="Arial" w:eastAsia="Arial" w:hAnsi="Arial" w:cs="Arial"/>
          <w:sz w:val="24"/>
        </w:rPr>
      </w:pPr>
      <w:r>
        <w:rPr>
          <w:rFonts w:ascii="Arial" w:eastAsia="Arial" w:hAnsi="Arial" w:cs="Arial"/>
          <w:b/>
          <w:sz w:val="24"/>
        </w:rPr>
        <w:t>GARDNER, R.N.</w:t>
      </w:r>
      <w:r>
        <w:rPr>
          <w:rFonts w:ascii="Arial" w:eastAsia="Arial" w:hAnsi="Arial" w:cs="Arial"/>
          <w:sz w:val="24"/>
        </w:rPr>
        <w:t xml:space="preserve"> (1974): The Hard Road to World Order Foreign Affairs. Vol. 52 No. 3</w:t>
      </w:r>
    </w:p>
    <w:p w:rsidR="00B02460" w:rsidRDefault="00306CE5">
      <w:pPr>
        <w:spacing w:line="360" w:lineRule="auto"/>
        <w:jc w:val="both"/>
        <w:rPr>
          <w:rFonts w:ascii="Arial" w:eastAsia="Arial" w:hAnsi="Arial" w:cs="Arial"/>
          <w:sz w:val="24"/>
        </w:rPr>
      </w:pPr>
      <w:r>
        <w:rPr>
          <w:rFonts w:ascii="Arial" w:eastAsia="Arial" w:hAnsi="Arial" w:cs="Arial"/>
          <w:b/>
          <w:sz w:val="24"/>
        </w:rPr>
        <w:t xml:space="preserve">GREENSPAN, TO. </w:t>
      </w:r>
      <w:r>
        <w:rPr>
          <w:rFonts w:ascii="Arial" w:eastAsia="Arial" w:hAnsi="Arial" w:cs="Arial"/>
          <w:sz w:val="24"/>
        </w:rPr>
        <w:t xml:space="preserve">(2008): The Age of Turbulence. </w:t>
      </w:r>
      <w:proofErr w:type="spellStart"/>
      <w:r>
        <w:rPr>
          <w:rFonts w:ascii="Arial" w:eastAsia="Arial" w:hAnsi="Arial" w:cs="Arial"/>
          <w:sz w:val="24"/>
        </w:rPr>
        <w:t>Ediciones</w:t>
      </w:r>
      <w:proofErr w:type="spellEnd"/>
      <w:r>
        <w:rPr>
          <w:rFonts w:ascii="Arial" w:eastAsia="Arial" w:hAnsi="Arial" w:cs="Arial"/>
          <w:sz w:val="24"/>
        </w:rPr>
        <w:t xml:space="preserve"> B.S.A. Barcelona </w:t>
      </w:r>
    </w:p>
    <w:p w:rsidR="00B02460" w:rsidRDefault="00306CE5">
      <w:pPr>
        <w:spacing w:line="360" w:lineRule="auto"/>
        <w:jc w:val="both"/>
        <w:rPr>
          <w:rFonts w:ascii="Arial" w:eastAsia="Arial" w:hAnsi="Arial" w:cs="Arial"/>
          <w:sz w:val="24"/>
        </w:rPr>
      </w:pPr>
      <w:r>
        <w:rPr>
          <w:rFonts w:ascii="Arial" w:eastAsia="Arial" w:hAnsi="Arial" w:cs="Arial"/>
          <w:b/>
          <w:sz w:val="24"/>
        </w:rPr>
        <w:t xml:space="preserve">HALL, R. </w:t>
      </w:r>
      <w:r>
        <w:rPr>
          <w:rFonts w:ascii="Arial" w:eastAsia="Arial" w:hAnsi="Arial" w:cs="Arial"/>
          <w:sz w:val="24"/>
        </w:rPr>
        <w:t>(1977): Organizations, Structure and Process. Edit. Prentice Hall, New Jersey</w:t>
      </w:r>
    </w:p>
    <w:p w:rsidR="00B02460" w:rsidRDefault="00306CE5">
      <w:pPr>
        <w:spacing w:line="360" w:lineRule="auto"/>
        <w:jc w:val="both"/>
        <w:rPr>
          <w:rFonts w:ascii="Arial" w:eastAsia="Arial" w:hAnsi="Arial" w:cs="Arial"/>
          <w:sz w:val="24"/>
        </w:rPr>
      </w:pPr>
      <w:r>
        <w:rPr>
          <w:rFonts w:ascii="Arial" w:eastAsia="Arial" w:hAnsi="Arial" w:cs="Arial"/>
          <w:b/>
          <w:sz w:val="24"/>
        </w:rPr>
        <w:t xml:space="preserve">HEGEL, G.W. </w:t>
      </w:r>
      <w:r>
        <w:rPr>
          <w:rFonts w:ascii="Arial" w:eastAsia="Arial" w:hAnsi="Arial" w:cs="Arial"/>
          <w:sz w:val="24"/>
        </w:rPr>
        <w:t xml:space="preserve">(1927): Lessons on the Philosophy of History. </w:t>
      </w:r>
    </w:p>
    <w:p w:rsidR="00B02460" w:rsidRDefault="00306CE5">
      <w:pPr>
        <w:spacing w:line="360" w:lineRule="auto"/>
        <w:jc w:val="both"/>
        <w:rPr>
          <w:rFonts w:ascii="Arial" w:eastAsia="Arial" w:hAnsi="Arial" w:cs="Arial"/>
          <w:sz w:val="24"/>
        </w:rPr>
      </w:pPr>
      <w:r>
        <w:rPr>
          <w:rFonts w:ascii="Arial" w:eastAsia="Arial" w:hAnsi="Arial" w:cs="Arial"/>
          <w:b/>
          <w:sz w:val="24"/>
        </w:rPr>
        <w:t>KRUGMAN, P.R.</w:t>
      </w:r>
      <w:r>
        <w:rPr>
          <w:rFonts w:ascii="Arial" w:eastAsia="Arial" w:hAnsi="Arial" w:cs="Arial"/>
          <w:sz w:val="24"/>
        </w:rPr>
        <w:t xml:space="preserve"> (1997): Currency Crisis. Edit. Norma, Bogota</w:t>
      </w:r>
    </w:p>
    <w:p w:rsidR="00B02460" w:rsidRDefault="00306CE5">
      <w:pPr>
        <w:spacing w:line="360" w:lineRule="auto"/>
        <w:jc w:val="both"/>
        <w:rPr>
          <w:rFonts w:ascii="Arial" w:eastAsia="Arial" w:hAnsi="Arial" w:cs="Arial"/>
          <w:sz w:val="24"/>
        </w:rPr>
      </w:pPr>
      <w:r>
        <w:rPr>
          <w:rFonts w:ascii="Arial" w:eastAsia="Arial" w:hAnsi="Arial" w:cs="Arial"/>
          <w:b/>
          <w:sz w:val="24"/>
        </w:rPr>
        <w:t xml:space="preserve">LANDMAN, M. </w:t>
      </w:r>
      <w:r>
        <w:rPr>
          <w:rFonts w:ascii="Arial" w:eastAsia="Arial" w:hAnsi="Arial" w:cs="Arial"/>
          <w:sz w:val="24"/>
        </w:rPr>
        <w:t>(1961): Philosophical Anthropology. Edit. UTEHA, Mexico</w:t>
      </w:r>
    </w:p>
    <w:p w:rsidR="00B02460" w:rsidRDefault="00306CE5">
      <w:pPr>
        <w:spacing w:line="360" w:lineRule="auto"/>
        <w:jc w:val="both"/>
        <w:rPr>
          <w:rFonts w:ascii="Arial" w:eastAsia="Arial" w:hAnsi="Arial" w:cs="Arial"/>
          <w:sz w:val="24"/>
        </w:rPr>
      </w:pPr>
      <w:r>
        <w:rPr>
          <w:rFonts w:ascii="Arial" w:eastAsia="Arial" w:hAnsi="Arial" w:cs="Arial"/>
          <w:b/>
          <w:sz w:val="24"/>
        </w:rPr>
        <w:t>MATA MOLLEJAS, l</w:t>
      </w:r>
      <w:r>
        <w:rPr>
          <w:rFonts w:ascii="Arial" w:eastAsia="Arial" w:hAnsi="Arial" w:cs="Arial"/>
          <w:sz w:val="24"/>
        </w:rPr>
        <w:t xml:space="preserve">. (2018): Of Capitalisms and Socialisms. Edit. Alberto </w:t>
      </w:r>
      <w:proofErr w:type="spellStart"/>
      <w:r>
        <w:rPr>
          <w:rFonts w:ascii="Arial" w:eastAsia="Arial" w:hAnsi="Arial" w:cs="Arial"/>
          <w:sz w:val="24"/>
        </w:rPr>
        <w:t>Adriani</w:t>
      </w:r>
      <w:proofErr w:type="spellEnd"/>
      <w:r>
        <w:rPr>
          <w:rFonts w:ascii="Arial" w:eastAsia="Arial" w:hAnsi="Arial" w:cs="Arial"/>
          <w:sz w:val="24"/>
        </w:rPr>
        <w:t xml:space="preserve"> Foundation. Caracas</w:t>
      </w:r>
    </w:p>
    <w:p w:rsidR="00B02460" w:rsidRDefault="00306CE5">
      <w:pPr>
        <w:spacing w:line="360" w:lineRule="auto"/>
        <w:jc w:val="both"/>
        <w:rPr>
          <w:rFonts w:ascii="Arial" w:eastAsia="Arial" w:hAnsi="Arial" w:cs="Arial"/>
          <w:sz w:val="24"/>
        </w:rPr>
      </w:pPr>
      <w:r>
        <w:rPr>
          <w:rFonts w:ascii="Arial" w:eastAsia="Arial" w:hAnsi="Arial" w:cs="Arial"/>
          <w:b/>
          <w:sz w:val="24"/>
        </w:rPr>
        <w:t>__________________</w:t>
      </w:r>
      <w:r>
        <w:rPr>
          <w:rFonts w:ascii="Arial" w:eastAsia="Arial" w:hAnsi="Arial" w:cs="Arial"/>
          <w:sz w:val="24"/>
        </w:rPr>
        <w:t xml:space="preserve"> (2017): Consequences of Neo-Imperialism. Edit. Alberto </w:t>
      </w:r>
      <w:proofErr w:type="spellStart"/>
      <w:r>
        <w:rPr>
          <w:rFonts w:ascii="Arial" w:eastAsia="Arial" w:hAnsi="Arial" w:cs="Arial"/>
          <w:sz w:val="24"/>
        </w:rPr>
        <w:t>Adriani</w:t>
      </w:r>
      <w:proofErr w:type="spellEnd"/>
      <w:r>
        <w:rPr>
          <w:rFonts w:ascii="Arial" w:eastAsia="Arial" w:hAnsi="Arial" w:cs="Arial"/>
          <w:sz w:val="24"/>
        </w:rPr>
        <w:t xml:space="preserve"> Foundation. Caracas</w:t>
      </w:r>
    </w:p>
    <w:p w:rsidR="00B02460" w:rsidRPr="00F70161" w:rsidRDefault="00306CE5">
      <w:pPr>
        <w:spacing w:line="360" w:lineRule="auto"/>
        <w:jc w:val="both"/>
        <w:rPr>
          <w:rFonts w:ascii="Arial" w:eastAsia="Arial" w:hAnsi="Arial" w:cs="Arial"/>
          <w:sz w:val="24"/>
          <w:lang w:val="es-VE"/>
        </w:rPr>
      </w:pPr>
      <w:r>
        <w:rPr>
          <w:rFonts w:ascii="Arial" w:eastAsia="Arial" w:hAnsi="Arial" w:cs="Arial"/>
          <w:b/>
          <w:sz w:val="24"/>
        </w:rPr>
        <w:t>__________________</w:t>
      </w:r>
      <w:r>
        <w:rPr>
          <w:rFonts w:ascii="Arial" w:eastAsia="Arial" w:hAnsi="Arial" w:cs="Arial"/>
          <w:sz w:val="24"/>
        </w:rPr>
        <w:t xml:space="preserve"> (2006): Symbolic Logic and Formalization of Hypotheses in Social Sciences. </w:t>
      </w:r>
      <w:proofErr w:type="spellStart"/>
      <w:r w:rsidRPr="00F70161">
        <w:rPr>
          <w:rFonts w:ascii="Arial" w:eastAsia="Arial" w:hAnsi="Arial" w:cs="Arial"/>
          <w:sz w:val="24"/>
          <w:lang w:val="es-VE"/>
        </w:rPr>
        <w:t>Reread</w:t>
      </w:r>
      <w:proofErr w:type="spellEnd"/>
      <w:r w:rsidRPr="00F70161">
        <w:rPr>
          <w:rFonts w:ascii="Arial" w:eastAsia="Arial" w:hAnsi="Arial" w:cs="Arial"/>
          <w:sz w:val="24"/>
          <w:lang w:val="es-VE"/>
        </w:rPr>
        <w:t xml:space="preserve"> No. 23. (</w:t>
      </w:r>
      <w:proofErr w:type="spellStart"/>
      <w:r w:rsidRPr="00F70161">
        <w:rPr>
          <w:rFonts w:ascii="Arial" w:eastAsia="Arial" w:hAnsi="Arial" w:cs="Arial"/>
          <w:sz w:val="24"/>
          <w:lang w:val="es-VE"/>
        </w:rPr>
        <w:t>Cipost</w:t>
      </w:r>
      <w:proofErr w:type="spellEnd"/>
      <w:r w:rsidRPr="00F70161">
        <w:rPr>
          <w:rFonts w:ascii="Arial" w:eastAsia="Arial" w:hAnsi="Arial" w:cs="Arial"/>
          <w:sz w:val="24"/>
          <w:lang w:val="es-VE"/>
        </w:rPr>
        <w:t>/UCV) Caracas</w:t>
      </w:r>
    </w:p>
    <w:p w:rsidR="00B02460" w:rsidRDefault="00306CE5">
      <w:pPr>
        <w:spacing w:line="360" w:lineRule="auto"/>
        <w:jc w:val="both"/>
        <w:rPr>
          <w:rFonts w:ascii="Arial" w:eastAsia="Arial" w:hAnsi="Arial" w:cs="Arial"/>
          <w:sz w:val="24"/>
        </w:rPr>
      </w:pPr>
      <w:r w:rsidRPr="00F70161">
        <w:rPr>
          <w:rFonts w:ascii="Arial" w:eastAsia="Arial" w:hAnsi="Arial" w:cs="Arial"/>
          <w:b/>
          <w:sz w:val="24"/>
          <w:lang w:val="es-VE"/>
        </w:rPr>
        <w:t>MORAD, S.A.</w:t>
      </w:r>
      <w:r w:rsidRPr="00F70161">
        <w:rPr>
          <w:rFonts w:ascii="Arial" w:eastAsia="Arial" w:hAnsi="Arial" w:cs="Arial"/>
          <w:sz w:val="24"/>
          <w:lang w:val="es-VE"/>
        </w:rPr>
        <w:t xml:space="preserve"> and I. </w:t>
      </w:r>
      <w:proofErr w:type="spellStart"/>
      <w:r w:rsidRPr="00F70161">
        <w:rPr>
          <w:rFonts w:ascii="Arial" w:eastAsia="Arial" w:hAnsi="Arial" w:cs="Arial"/>
          <w:sz w:val="24"/>
          <w:lang w:val="es-VE"/>
        </w:rPr>
        <w:t>Silverschimdt</w:t>
      </w:r>
      <w:proofErr w:type="spellEnd"/>
      <w:r w:rsidRPr="00F70161">
        <w:rPr>
          <w:rFonts w:ascii="Arial" w:eastAsia="Arial" w:hAnsi="Arial" w:cs="Arial"/>
          <w:sz w:val="24"/>
          <w:lang w:val="es-VE"/>
        </w:rPr>
        <w:t xml:space="preserve">: (2010): La </w:t>
      </w:r>
      <w:proofErr w:type="spellStart"/>
      <w:r w:rsidRPr="00F70161">
        <w:rPr>
          <w:rFonts w:ascii="Arial" w:eastAsia="Arial" w:hAnsi="Arial" w:cs="Arial"/>
          <w:sz w:val="24"/>
          <w:lang w:val="es-VE"/>
        </w:rPr>
        <w:t>Vérité</w:t>
      </w:r>
      <w:proofErr w:type="spellEnd"/>
      <w:r w:rsidRPr="00F70161">
        <w:rPr>
          <w:rFonts w:ascii="Arial" w:eastAsia="Arial" w:hAnsi="Arial" w:cs="Arial"/>
          <w:sz w:val="24"/>
          <w:lang w:val="es-VE"/>
        </w:rPr>
        <w:t xml:space="preserve"> sur la </w:t>
      </w:r>
      <w:proofErr w:type="spellStart"/>
      <w:r w:rsidRPr="00F70161">
        <w:rPr>
          <w:rFonts w:ascii="Arial" w:eastAsia="Arial" w:hAnsi="Arial" w:cs="Arial"/>
          <w:sz w:val="24"/>
          <w:lang w:val="es-VE"/>
        </w:rPr>
        <w:t>Crise</w:t>
      </w:r>
      <w:proofErr w:type="spellEnd"/>
      <w:r w:rsidRPr="00F70161">
        <w:rPr>
          <w:rFonts w:ascii="Arial" w:eastAsia="Arial" w:hAnsi="Arial" w:cs="Arial"/>
          <w:sz w:val="24"/>
          <w:lang w:val="es-VE"/>
        </w:rPr>
        <w:t xml:space="preserve">. </w:t>
      </w:r>
      <w:r>
        <w:rPr>
          <w:rFonts w:ascii="Arial" w:eastAsia="Arial" w:hAnsi="Arial" w:cs="Arial"/>
          <w:sz w:val="24"/>
        </w:rPr>
        <w:t xml:space="preserve">Editions Leo </w:t>
      </w:r>
      <w:proofErr w:type="spellStart"/>
      <w:r>
        <w:rPr>
          <w:rFonts w:ascii="Arial" w:eastAsia="Arial" w:hAnsi="Arial" w:cs="Arial"/>
          <w:sz w:val="24"/>
        </w:rPr>
        <w:t>Scheer</w:t>
      </w:r>
      <w:proofErr w:type="spellEnd"/>
      <w:r>
        <w:rPr>
          <w:rFonts w:ascii="Arial" w:eastAsia="Arial" w:hAnsi="Arial" w:cs="Arial"/>
          <w:sz w:val="24"/>
        </w:rPr>
        <w:t xml:space="preserve">. </w:t>
      </w:r>
      <w:proofErr w:type="spellStart"/>
      <w:r>
        <w:rPr>
          <w:rFonts w:ascii="Arial" w:eastAsia="Arial" w:hAnsi="Arial" w:cs="Arial"/>
          <w:sz w:val="24"/>
        </w:rPr>
        <w:t>Clamecy</w:t>
      </w:r>
      <w:proofErr w:type="spellEnd"/>
      <w:r>
        <w:rPr>
          <w:rFonts w:ascii="Arial" w:eastAsia="Arial" w:hAnsi="Arial" w:cs="Arial"/>
          <w:sz w:val="24"/>
        </w:rPr>
        <w:t>, France.</w:t>
      </w:r>
    </w:p>
    <w:p w:rsidR="00B02460" w:rsidRDefault="00306CE5">
      <w:pPr>
        <w:spacing w:line="360" w:lineRule="auto"/>
        <w:jc w:val="both"/>
        <w:rPr>
          <w:rFonts w:ascii="Arial" w:eastAsia="Arial" w:hAnsi="Arial" w:cs="Arial"/>
          <w:sz w:val="24"/>
        </w:rPr>
      </w:pPr>
      <w:r>
        <w:rPr>
          <w:rFonts w:ascii="Arial" w:eastAsia="Arial" w:hAnsi="Arial" w:cs="Arial"/>
          <w:b/>
          <w:sz w:val="24"/>
        </w:rPr>
        <w:t xml:space="preserve">SALBUCHI, TO. </w:t>
      </w:r>
      <w:r>
        <w:rPr>
          <w:rFonts w:ascii="Arial" w:eastAsia="Arial" w:hAnsi="Arial" w:cs="Arial"/>
          <w:sz w:val="24"/>
        </w:rPr>
        <w:t xml:space="preserve">(2007): The Brain of the World. Editions of the Copyist. Cordoba, Argentina </w:t>
      </w:r>
    </w:p>
    <w:p w:rsidR="00B02460" w:rsidRDefault="00306CE5">
      <w:pPr>
        <w:spacing w:line="360" w:lineRule="auto"/>
        <w:jc w:val="both"/>
        <w:rPr>
          <w:rFonts w:ascii="Arial" w:eastAsia="Arial" w:hAnsi="Arial" w:cs="Arial"/>
          <w:sz w:val="24"/>
        </w:rPr>
      </w:pPr>
      <w:r>
        <w:rPr>
          <w:rFonts w:ascii="Arial" w:eastAsia="Arial" w:hAnsi="Arial" w:cs="Arial"/>
          <w:b/>
          <w:sz w:val="24"/>
        </w:rPr>
        <w:t>STIGLITZ, J</w:t>
      </w:r>
      <w:r>
        <w:rPr>
          <w:rFonts w:ascii="Arial" w:eastAsia="Arial" w:hAnsi="Arial" w:cs="Arial"/>
          <w:sz w:val="24"/>
        </w:rPr>
        <w:t xml:space="preserve">. (2010): Free Fall. </w:t>
      </w:r>
      <w:proofErr w:type="spellStart"/>
      <w:r>
        <w:rPr>
          <w:rFonts w:ascii="Arial" w:eastAsia="Arial" w:hAnsi="Arial" w:cs="Arial"/>
          <w:sz w:val="24"/>
        </w:rPr>
        <w:t>Santillana</w:t>
      </w:r>
      <w:proofErr w:type="spellEnd"/>
      <w:r>
        <w:rPr>
          <w:rFonts w:ascii="Arial" w:eastAsia="Arial" w:hAnsi="Arial" w:cs="Arial"/>
          <w:sz w:val="24"/>
        </w:rPr>
        <w:t xml:space="preserve"> </w:t>
      </w:r>
      <w:proofErr w:type="spellStart"/>
      <w:r>
        <w:rPr>
          <w:rFonts w:ascii="Arial" w:eastAsia="Arial" w:hAnsi="Arial" w:cs="Arial"/>
          <w:sz w:val="24"/>
        </w:rPr>
        <w:t>Editores</w:t>
      </w:r>
      <w:proofErr w:type="spellEnd"/>
      <w:r>
        <w:rPr>
          <w:rFonts w:ascii="Arial" w:eastAsia="Arial" w:hAnsi="Arial" w:cs="Arial"/>
          <w:sz w:val="24"/>
        </w:rPr>
        <w:t xml:space="preserve"> (Taurus). Madrid/Mexico</w:t>
      </w:r>
    </w:p>
    <w:sectPr w:rsidR="00B02460">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699" w:rsidRDefault="00456699" w:rsidP="00456699">
      <w:pPr>
        <w:spacing w:after="0" w:line="240" w:lineRule="auto"/>
      </w:pPr>
      <w:r>
        <w:separator/>
      </w:r>
    </w:p>
  </w:endnote>
  <w:endnote w:type="continuationSeparator" w:id="0">
    <w:p w:rsidR="00456699" w:rsidRDefault="00456699" w:rsidP="004566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4387594"/>
      <w:docPartObj>
        <w:docPartGallery w:val="Page Numbers (Bottom of Page)"/>
        <w:docPartUnique/>
      </w:docPartObj>
    </w:sdtPr>
    <w:sdtEndPr>
      <w:rPr>
        <w:noProof/>
      </w:rPr>
    </w:sdtEndPr>
    <w:sdtContent>
      <w:p w:rsidR="00456699" w:rsidRDefault="00456699">
        <w:pPr>
          <w:pStyle w:val="Footer"/>
          <w:jc w:val="right"/>
        </w:pPr>
        <w:r>
          <w:fldChar w:fldCharType="begin"/>
        </w:r>
        <w:r>
          <w:instrText xml:space="preserve"> PAGE   \* MERGEFORMAT </w:instrText>
        </w:r>
        <w:r>
          <w:fldChar w:fldCharType="separate"/>
        </w:r>
        <w:r w:rsidR="00A51F2C">
          <w:rPr>
            <w:noProof/>
          </w:rPr>
          <w:t>12</w:t>
        </w:r>
        <w:r>
          <w:rPr>
            <w:noProof/>
          </w:rPr>
          <w:fldChar w:fldCharType="end"/>
        </w:r>
      </w:p>
    </w:sdtContent>
  </w:sdt>
  <w:p w:rsidR="00456699" w:rsidRDefault="004566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699" w:rsidRDefault="00456699" w:rsidP="00456699">
      <w:pPr>
        <w:spacing w:after="0" w:line="240" w:lineRule="auto"/>
      </w:pPr>
      <w:r>
        <w:separator/>
      </w:r>
    </w:p>
  </w:footnote>
  <w:footnote w:type="continuationSeparator" w:id="0">
    <w:p w:rsidR="00456699" w:rsidRDefault="00456699" w:rsidP="004566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3B5ED2"/>
    <w:multiLevelType w:val="multilevel"/>
    <w:tmpl w:val="D6CE3C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4508781E"/>
    <w:multiLevelType w:val="multilevel"/>
    <w:tmpl w:val="F0FA70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F765272"/>
    <w:multiLevelType w:val="multilevel"/>
    <w:tmpl w:val="655288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707804DA"/>
    <w:multiLevelType w:val="multilevel"/>
    <w:tmpl w:val="AD26F9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460"/>
    <w:rsid w:val="00133BF5"/>
    <w:rsid w:val="002332C3"/>
    <w:rsid w:val="00306CE5"/>
    <w:rsid w:val="00456699"/>
    <w:rsid w:val="00A51F2C"/>
    <w:rsid w:val="00B02460"/>
    <w:rsid w:val="00D02972"/>
    <w:rsid w:val="00F701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5:docId w15:val="{4B057891-350B-40F6-AA7B-28EDFC9D0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66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6699"/>
  </w:style>
  <w:style w:type="paragraph" w:styleId="Footer">
    <w:name w:val="footer"/>
    <w:basedOn w:val="Normal"/>
    <w:link w:val="FooterChar"/>
    <w:uiPriority w:val="99"/>
    <w:unhideWhenUsed/>
    <w:rsid w:val="004566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6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2198</Words>
  <Characters>12535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Embassy of Iraq</dc:creator>
  <cp:lastModifiedBy>Mayadah Yaseen</cp:lastModifiedBy>
  <cp:revision>6</cp:revision>
  <cp:lastPrinted>2021-12-11T13:56:00Z</cp:lastPrinted>
  <dcterms:created xsi:type="dcterms:W3CDTF">2021-12-11T13:53:00Z</dcterms:created>
  <dcterms:modified xsi:type="dcterms:W3CDTF">2021-12-11T14:00:00Z</dcterms:modified>
</cp:coreProperties>
</file>